
<file path=[Content_Types].xml><?xml version="1.0" encoding="utf-8"?>
<Types xmlns="http://schemas.openxmlformats.org/package/2006/content-types">
  <Default Extension="bin" ContentType="application/vnd.openxmlformats-officedocument.oleObject"/>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shd w:val="clear" w:color="auto" w:fill="FFFFFF"/>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b/>
          <w:sz w:val="36"/>
          <w:szCs w:val="36"/>
        </w:rPr>
      </w:pPr>
      <w:r>
        <w:rPr>
          <w:rFonts w:ascii="宋体" w:hAnsi="宋体" w:eastAsia="黑体"/>
          <w:bCs/>
          <w:sz w:val="36"/>
          <w:szCs w:val="36"/>
        </w:rPr>
        <w:t>《长治学院学报》用稿要求及论文样稿（社会科学类）</w:t>
      </w:r>
    </w:p>
    <w:p>
      <w:pPr>
        <w:keepNext w:val="0"/>
        <w:keepLines w:val="0"/>
        <w:pageBreakBefore w:val="0"/>
        <w:kinsoku/>
        <w:overflowPunct/>
        <w:topLinePunct w:val="0"/>
        <w:autoSpaceDE/>
        <w:autoSpaceDN/>
        <w:bidi w:val="0"/>
        <w:adjustRightInd w:val="0"/>
        <w:snapToGrid w:val="0"/>
        <w:spacing w:line="360" w:lineRule="auto"/>
        <w:ind w:right="0" w:rightChars="0"/>
        <w:textAlignment w:val="auto"/>
        <w:rPr>
          <w:rFonts w:ascii="宋体" w:hAnsi="宋体"/>
          <w:sz w:val="24"/>
        </w:rPr>
      </w:pPr>
    </w:p>
    <w:p>
      <w:pPr>
        <w:keepNext w:val="0"/>
        <w:keepLines w:val="0"/>
        <w:pageBreakBefore w:val="0"/>
        <w:widowControl/>
        <w:kinsoku/>
        <w:overflowPunct/>
        <w:topLinePunct w:val="0"/>
        <w:autoSpaceDE/>
        <w:autoSpaceDN/>
        <w:bidi w:val="0"/>
        <w:adjustRightInd w:val="0"/>
        <w:snapToGrid w:val="0"/>
        <w:spacing w:line="360" w:lineRule="auto"/>
        <w:ind w:right="0" w:rightChars="0" w:firstLine="480" w:firstLineChars="200"/>
        <w:jc w:val="left"/>
        <w:textAlignment w:val="auto"/>
        <w:rPr>
          <w:rFonts w:ascii="宋体" w:hAnsi="宋体"/>
          <w:szCs w:val="21"/>
        </w:rPr>
      </w:pPr>
      <w:r>
        <w:rPr>
          <w:rFonts w:hint="eastAsia" w:ascii="黑体" w:hAnsi="黑体" w:eastAsia="黑体" w:cs="黑体"/>
          <w:kern w:val="0"/>
          <w:sz w:val="24"/>
          <w:szCs w:val="24"/>
          <w:lang w:val="zh-CN"/>
        </w:rPr>
        <w:t>一、</w:t>
      </w:r>
      <w:r>
        <w:rPr>
          <w:rFonts w:hint="eastAsia" w:ascii="黑体" w:hAnsi="黑体" w:eastAsia="黑体" w:cs="黑体"/>
          <w:kern w:val="0"/>
          <w:sz w:val="24"/>
          <w:szCs w:val="24"/>
          <w:lang w:val="en-US" w:eastAsia="zh-CN"/>
        </w:rPr>
        <w:t>按</w:t>
      </w:r>
      <w:r>
        <w:rPr>
          <w:rFonts w:hint="eastAsia" w:ascii="黑体" w:hAnsi="黑体" w:eastAsia="黑体" w:cs="黑体"/>
          <w:sz w:val="24"/>
          <w:szCs w:val="24"/>
        </w:rPr>
        <w:t>照以下格式</w:t>
      </w:r>
      <w:r>
        <w:rPr>
          <w:rFonts w:hint="eastAsia" w:ascii="黑体" w:hAnsi="黑体" w:eastAsia="黑体" w:cs="黑体"/>
          <w:sz w:val="24"/>
          <w:szCs w:val="24"/>
          <w:lang w:val="en-US" w:eastAsia="zh-CN"/>
        </w:rPr>
        <w:t>要求</w:t>
      </w:r>
      <w:r>
        <w:rPr>
          <w:rFonts w:hint="eastAsia" w:ascii="黑体" w:hAnsi="黑体" w:eastAsia="黑体" w:cs="黑体"/>
          <w:sz w:val="24"/>
          <w:szCs w:val="24"/>
        </w:rPr>
        <w:t>修改论文</w:t>
      </w:r>
    </w:p>
    <w:p>
      <w:pPr>
        <w:keepNext w:val="0"/>
        <w:keepLines w:val="0"/>
        <w:pageBreakBefore w:val="0"/>
        <w:widowControl/>
        <w:shd w:val="clear" w:color="auto" w:fill="FFFFFF"/>
        <w:kinsoku/>
        <w:overflowPunct/>
        <w:topLinePunct w:val="0"/>
        <w:autoSpaceDE/>
        <w:autoSpaceDN/>
        <w:bidi w:val="0"/>
        <w:adjustRightInd w:val="0"/>
        <w:snapToGrid w:val="0"/>
        <w:spacing w:line="360" w:lineRule="auto"/>
        <w:ind w:right="0" w:rightChars="0" w:firstLine="480" w:firstLineChars="200"/>
        <w:jc w:val="left"/>
        <w:textAlignment w:val="auto"/>
        <w:rPr>
          <w:rFonts w:hint="eastAsia" w:ascii="楷体" w:hAnsi="楷体" w:eastAsia="楷体" w:cs="楷体"/>
          <w:b w:val="0"/>
          <w:bCs/>
          <w:kern w:val="0"/>
          <w:sz w:val="24"/>
          <w:szCs w:val="24"/>
        </w:rPr>
      </w:pPr>
      <w:r>
        <w:rPr>
          <w:rFonts w:hint="eastAsia" w:ascii="楷体" w:hAnsi="楷体" w:eastAsia="楷体" w:cs="楷体"/>
          <w:b w:val="0"/>
          <w:bCs/>
          <w:kern w:val="0"/>
          <w:sz w:val="24"/>
          <w:szCs w:val="24"/>
          <w:lang w:eastAsia="zh-CN"/>
        </w:rPr>
        <w:t>（</w:t>
      </w:r>
      <w:r>
        <w:rPr>
          <w:rFonts w:hint="eastAsia" w:ascii="楷体" w:hAnsi="楷体" w:eastAsia="楷体" w:cs="楷体"/>
          <w:b w:val="0"/>
          <w:bCs/>
          <w:kern w:val="0"/>
          <w:sz w:val="24"/>
          <w:szCs w:val="24"/>
          <w:lang w:val="en-US" w:eastAsia="zh-CN"/>
        </w:rPr>
        <w:t>一</w:t>
      </w:r>
      <w:r>
        <w:rPr>
          <w:rFonts w:hint="eastAsia" w:ascii="楷体" w:hAnsi="楷体" w:eastAsia="楷体" w:cs="楷体"/>
          <w:b w:val="0"/>
          <w:bCs/>
          <w:kern w:val="0"/>
          <w:sz w:val="24"/>
          <w:szCs w:val="24"/>
          <w:lang w:eastAsia="zh-CN"/>
        </w:rPr>
        <w:t>）</w:t>
      </w:r>
      <w:r>
        <w:rPr>
          <w:rFonts w:hint="eastAsia" w:ascii="楷体" w:hAnsi="楷体" w:eastAsia="楷体" w:cs="楷体"/>
          <w:b w:val="0"/>
          <w:bCs/>
          <w:kern w:val="0"/>
          <w:sz w:val="24"/>
          <w:szCs w:val="24"/>
        </w:rPr>
        <w:t>作者简介</w:t>
      </w:r>
    </w:p>
    <w:p>
      <w:pPr>
        <w:keepNext w:val="0"/>
        <w:keepLines w:val="0"/>
        <w:pageBreakBefore w:val="0"/>
        <w:widowControl/>
        <w:shd w:val="clear" w:color="auto" w:fill="FFFFFF"/>
        <w:kinsoku/>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spacing w:val="8"/>
          <w:kern w:val="0"/>
          <w:szCs w:val="21"/>
        </w:rPr>
      </w:pPr>
      <w:r>
        <w:rPr>
          <w:rFonts w:ascii="宋体" w:hAnsi="宋体"/>
          <w:kern w:val="0"/>
          <w:szCs w:val="21"/>
        </w:rPr>
        <w:t>姓名</w:t>
      </w:r>
      <w:r>
        <w:rPr>
          <w:rFonts w:hint="eastAsia" w:ascii="宋体" w:hAnsi="宋体"/>
          <w:kern w:val="0"/>
          <w:szCs w:val="21"/>
        </w:rPr>
        <w:t>，</w:t>
      </w:r>
      <w:r>
        <w:rPr>
          <w:rFonts w:ascii="宋体" w:hAnsi="宋体"/>
          <w:kern w:val="0"/>
          <w:szCs w:val="21"/>
        </w:rPr>
        <w:t>出生年（如：</w:t>
      </w:r>
      <w:r>
        <w:rPr>
          <w:kern w:val="0"/>
          <w:szCs w:val="21"/>
        </w:rPr>
        <w:t>19</w:t>
      </w:r>
      <w:r>
        <w:rPr>
          <w:rFonts w:hint="eastAsia"/>
          <w:kern w:val="0"/>
          <w:szCs w:val="21"/>
        </w:rPr>
        <w:t>90</w:t>
      </w:r>
      <w:r>
        <w:rPr>
          <w:rFonts w:ascii="宋体" w:hAnsi="宋体"/>
          <w:kern w:val="0"/>
          <w:szCs w:val="21"/>
        </w:rPr>
        <w:t>-</w:t>
      </w:r>
      <w:r>
        <w:rPr>
          <w:rFonts w:hint="eastAsia" w:ascii="宋体" w:hAnsi="宋体"/>
          <w:kern w:val="0"/>
          <w:szCs w:val="21"/>
        </w:rPr>
        <w:t xml:space="preserve"> </w:t>
      </w:r>
      <w:r>
        <w:rPr>
          <w:rFonts w:ascii="宋体" w:hAnsi="宋体"/>
          <w:kern w:val="0"/>
          <w:szCs w:val="21"/>
        </w:rPr>
        <w:t>）</w:t>
      </w:r>
      <w:r>
        <w:rPr>
          <w:rFonts w:hint="eastAsia" w:ascii="宋体" w:hAnsi="宋体"/>
          <w:kern w:val="0"/>
          <w:szCs w:val="21"/>
        </w:rPr>
        <w:t>，</w:t>
      </w:r>
      <w:r>
        <w:rPr>
          <w:rFonts w:ascii="宋体" w:hAnsi="宋体"/>
          <w:kern w:val="0"/>
          <w:szCs w:val="21"/>
        </w:rPr>
        <w:t>性别</w:t>
      </w:r>
      <w:r>
        <w:rPr>
          <w:rFonts w:hint="eastAsia" w:ascii="宋体" w:hAnsi="宋体"/>
          <w:kern w:val="0"/>
          <w:szCs w:val="21"/>
        </w:rPr>
        <w:t>，</w:t>
      </w:r>
      <w:r>
        <w:rPr>
          <w:rFonts w:ascii="宋体" w:hAnsi="宋体"/>
          <w:kern w:val="0"/>
          <w:szCs w:val="21"/>
        </w:rPr>
        <w:t>籍贯（如：</w:t>
      </w:r>
      <w:r>
        <w:rPr>
          <w:rFonts w:hint="eastAsia" w:ascii="宋体" w:hAnsi="宋体"/>
          <w:kern w:val="0"/>
          <w:szCs w:val="21"/>
        </w:rPr>
        <w:t>山西长治</w:t>
      </w:r>
      <w:r>
        <w:rPr>
          <w:rFonts w:ascii="宋体" w:hAnsi="宋体"/>
          <w:kern w:val="0"/>
          <w:szCs w:val="21"/>
        </w:rPr>
        <w:t>人）</w:t>
      </w:r>
      <w:r>
        <w:rPr>
          <w:rFonts w:hint="eastAsia" w:ascii="宋体" w:hAnsi="宋体"/>
          <w:kern w:val="0"/>
          <w:szCs w:val="21"/>
        </w:rPr>
        <w:t>，</w:t>
      </w:r>
      <w:r>
        <w:rPr>
          <w:rFonts w:ascii="宋体" w:hAnsi="宋体"/>
          <w:kern w:val="0"/>
          <w:szCs w:val="21"/>
        </w:rPr>
        <w:t>学位</w:t>
      </w:r>
      <w:r>
        <w:rPr>
          <w:rFonts w:hint="eastAsia" w:ascii="宋体" w:hAnsi="宋体"/>
          <w:kern w:val="0"/>
          <w:szCs w:val="21"/>
        </w:rPr>
        <w:t>，</w:t>
      </w:r>
      <w:r>
        <w:rPr>
          <w:rFonts w:ascii="宋体" w:hAnsi="宋体"/>
          <w:kern w:val="0"/>
          <w:szCs w:val="21"/>
        </w:rPr>
        <w:t>职称</w:t>
      </w:r>
      <w:r>
        <w:rPr>
          <w:rFonts w:hint="eastAsia" w:ascii="宋体" w:hAnsi="宋体"/>
          <w:kern w:val="0"/>
          <w:szCs w:val="21"/>
        </w:rPr>
        <w:t>，</w:t>
      </w:r>
      <w:r>
        <w:rPr>
          <w:rFonts w:ascii="宋体" w:hAnsi="宋体"/>
          <w:spacing w:val="8"/>
          <w:kern w:val="0"/>
          <w:szCs w:val="21"/>
        </w:rPr>
        <w:t>主要从事</w:t>
      </w:r>
      <w:r>
        <w:rPr>
          <w:rFonts w:hint="eastAsia" w:ascii="宋体" w:hAnsi="宋体"/>
          <w:spacing w:val="8"/>
          <w:kern w:val="0"/>
          <w:szCs w:val="21"/>
          <w:lang w:val="en-US" w:eastAsia="zh-CN"/>
        </w:rPr>
        <w:t>XXXX</w:t>
      </w:r>
      <w:r>
        <w:rPr>
          <w:rFonts w:ascii="宋体" w:hAnsi="宋体"/>
          <w:spacing w:val="8"/>
          <w:kern w:val="0"/>
          <w:szCs w:val="21"/>
        </w:rPr>
        <w:t>研究。</w:t>
      </w:r>
    </w:p>
    <w:p>
      <w:pPr>
        <w:keepNext w:val="0"/>
        <w:keepLines w:val="0"/>
        <w:pageBreakBefore w:val="0"/>
        <w:widowControl/>
        <w:shd w:val="clear" w:color="auto" w:fill="FFFFFF"/>
        <w:kinsoku/>
        <w:overflowPunct/>
        <w:topLinePunct w:val="0"/>
        <w:autoSpaceDE/>
        <w:autoSpaceDN/>
        <w:bidi w:val="0"/>
        <w:adjustRightInd w:val="0"/>
        <w:snapToGrid w:val="0"/>
        <w:spacing w:line="360" w:lineRule="auto"/>
        <w:ind w:right="0" w:rightChars="0" w:firstLine="512" w:firstLineChars="200"/>
        <w:jc w:val="left"/>
        <w:textAlignment w:val="auto"/>
        <w:rPr>
          <w:rFonts w:hint="eastAsia" w:ascii="楷体" w:hAnsi="楷体" w:eastAsia="楷体" w:cs="楷体"/>
          <w:b w:val="0"/>
          <w:bCs/>
          <w:spacing w:val="8"/>
          <w:kern w:val="0"/>
          <w:sz w:val="24"/>
          <w:szCs w:val="24"/>
        </w:rPr>
      </w:pPr>
      <w:r>
        <w:rPr>
          <w:rFonts w:hint="eastAsia" w:ascii="楷体" w:hAnsi="楷体" w:eastAsia="楷体" w:cs="楷体"/>
          <w:b w:val="0"/>
          <w:bCs/>
          <w:spacing w:val="8"/>
          <w:kern w:val="0"/>
          <w:sz w:val="24"/>
          <w:szCs w:val="24"/>
          <w:lang w:eastAsia="zh-CN"/>
        </w:rPr>
        <w:t>（</w:t>
      </w:r>
      <w:r>
        <w:rPr>
          <w:rFonts w:hint="eastAsia" w:ascii="楷体" w:hAnsi="楷体" w:eastAsia="楷体" w:cs="楷体"/>
          <w:b w:val="0"/>
          <w:bCs/>
          <w:spacing w:val="8"/>
          <w:kern w:val="0"/>
          <w:sz w:val="24"/>
          <w:szCs w:val="24"/>
          <w:lang w:val="en-US" w:eastAsia="zh-CN"/>
        </w:rPr>
        <w:t>二</w:t>
      </w:r>
      <w:r>
        <w:rPr>
          <w:rFonts w:hint="eastAsia" w:ascii="楷体" w:hAnsi="楷体" w:eastAsia="楷体" w:cs="楷体"/>
          <w:b w:val="0"/>
          <w:bCs/>
          <w:spacing w:val="8"/>
          <w:kern w:val="0"/>
          <w:sz w:val="24"/>
          <w:szCs w:val="24"/>
          <w:lang w:eastAsia="zh-CN"/>
        </w:rPr>
        <w:t>）</w:t>
      </w:r>
      <w:r>
        <w:rPr>
          <w:rFonts w:hint="eastAsia" w:ascii="楷体" w:hAnsi="楷体" w:eastAsia="楷体" w:cs="楷体"/>
          <w:b w:val="0"/>
          <w:bCs/>
          <w:spacing w:val="8"/>
          <w:kern w:val="0"/>
          <w:sz w:val="24"/>
          <w:szCs w:val="24"/>
        </w:rPr>
        <w:t>摘要</w:t>
      </w:r>
    </w:p>
    <w:p>
      <w:pPr>
        <w:keepNext w:val="0"/>
        <w:keepLines w:val="0"/>
        <w:pageBreakBefore w:val="0"/>
        <w:widowControl/>
        <w:shd w:val="clear" w:color="auto" w:fill="FFFFFF"/>
        <w:kinsoku/>
        <w:overflowPunct/>
        <w:topLinePunct w:val="0"/>
        <w:autoSpaceDE/>
        <w:autoSpaceDN/>
        <w:bidi w:val="0"/>
        <w:adjustRightInd w:val="0"/>
        <w:snapToGrid w:val="0"/>
        <w:spacing w:line="360" w:lineRule="auto"/>
        <w:ind w:right="0" w:rightChars="0" w:firstLine="440" w:firstLineChars="200"/>
        <w:jc w:val="left"/>
        <w:textAlignment w:val="auto"/>
        <w:rPr>
          <w:rFonts w:ascii="宋体" w:hAnsi="宋体"/>
          <w:sz w:val="22"/>
          <w:szCs w:val="22"/>
        </w:rPr>
      </w:pPr>
      <w:r>
        <w:rPr>
          <w:rFonts w:ascii="宋体" w:hAnsi="宋体"/>
          <w:sz w:val="22"/>
          <w:szCs w:val="22"/>
        </w:rPr>
        <w:t>中英文摘要</w:t>
      </w:r>
      <w:r>
        <w:rPr>
          <w:rFonts w:hint="eastAsia"/>
          <w:sz w:val="22"/>
          <w:szCs w:val="22"/>
        </w:rPr>
        <w:t>30</w:t>
      </w:r>
      <w:r>
        <w:rPr>
          <w:sz w:val="22"/>
          <w:szCs w:val="22"/>
        </w:rPr>
        <w:t>0</w:t>
      </w:r>
      <w:r>
        <w:rPr>
          <w:rFonts w:ascii="宋体" w:hAnsi="宋体"/>
          <w:sz w:val="22"/>
          <w:szCs w:val="22"/>
        </w:rPr>
        <w:t>字左右。摘要中不用图、表和</w:t>
      </w:r>
      <w:r>
        <w:rPr>
          <w:rFonts w:hint="eastAsia" w:ascii="宋体" w:hAnsi="宋体" w:eastAsiaTheme="minorEastAsia" w:cstheme="minorEastAsia"/>
          <w:kern w:val="0"/>
          <w:sz w:val="22"/>
          <w:szCs w:val="22"/>
        </w:rPr>
        <w:t>“本文”“我”</w:t>
      </w:r>
      <w:r>
        <w:rPr>
          <w:rFonts w:ascii="宋体" w:hAnsi="宋体"/>
          <w:kern w:val="0"/>
          <w:sz w:val="22"/>
          <w:szCs w:val="22"/>
        </w:rPr>
        <w:t>及用评价性词语。</w:t>
      </w:r>
    </w:p>
    <w:p>
      <w:pPr>
        <w:keepNext w:val="0"/>
        <w:keepLines w:val="0"/>
        <w:pageBreakBefore w:val="0"/>
        <w:widowControl/>
        <w:shd w:val="clear" w:color="auto" w:fill="FFFFFF"/>
        <w:kinsoku/>
        <w:overflowPunct/>
        <w:topLinePunct w:val="0"/>
        <w:autoSpaceDE/>
        <w:autoSpaceDN/>
        <w:bidi w:val="0"/>
        <w:adjustRightInd w:val="0"/>
        <w:snapToGrid w:val="0"/>
        <w:spacing w:line="360" w:lineRule="auto"/>
        <w:ind w:right="0" w:rightChars="0" w:firstLine="512" w:firstLineChars="200"/>
        <w:jc w:val="left"/>
        <w:textAlignment w:val="auto"/>
        <w:rPr>
          <w:rFonts w:hint="eastAsia" w:ascii="楷体" w:hAnsi="楷体" w:eastAsia="楷体" w:cs="楷体"/>
          <w:b w:val="0"/>
          <w:bCs/>
          <w:spacing w:val="8"/>
          <w:kern w:val="0"/>
          <w:sz w:val="24"/>
          <w:szCs w:val="24"/>
        </w:rPr>
      </w:pPr>
      <w:r>
        <w:rPr>
          <w:rFonts w:hint="eastAsia" w:ascii="楷体" w:hAnsi="楷体" w:eastAsia="楷体" w:cs="楷体"/>
          <w:b w:val="0"/>
          <w:bCs/>
          <w:spacing w:val="8"/>
          <w:kern w:val="0"/>
          <w:sz w:val="24"/>
          <w:szCs w:val="24"/>
          <w:lang w:eastAsia="zh-CN"/>
        </w:rPr>
        <w:t>（</w:t>
      </w:r>
      <w:r>
        <w:rPr>
          <w:rFonts w:hint="eastAsia" w:ascii="楷体" w:hAnsi="楷体" w:eastAsia="楷体" w:cs="楷体"/>
          <w:b w:val="0"/>
          <w:bCs/>
          <w:spacing w:val="8"/>
          <w:kern w:val="0"/>
          <w:sz w:val="24"/>
          <w:szCs w:val="24"/>
          <w:lang w:val="en-US" w:eastAsia="zh-CN"/>
        </w:rPr>
        <w:t>三</w:t>
      </w:r>
      <w:r>
        <w:rPr>
          <w:rFonts w:hint="eastAsia" w:ascii="楷体" w:hAnsi="楷体" w:eastAsia="楷体" w:cs="楷体"/>
          <w:b w:val="0"/>
          <w:bCs/>
          <w:spacing w:val="8"/>
          <w:kern w:val="0"/>
          <w:sz w:val="24"/>
          <w:szCs w:val="24"/>
          <w:lang w:eastAsia="zh-CN"/>
        </w:rPr>
        <w:t>）</w:t>
      </w:r>
      <w:r>
        <w:rPr>
          <w:rFonts w:hint="eastAsia" w:ascii="楷体" w:hAnsi="楷体" w:eastAsia="楷体" w:cs="楷体"/>
          <w:b w:val="0"/>
          <w:bCs/>
          <w:spacing w:val="8"/>
          <w:kern w:val="0"/>
          <w:sz w:val="24"/>
          <w:szCs w:val="24"/>
        </w:rPr>
        <w:t>关键词</w:t>
      </w:r>
    </w:p>
    <w:p>
      <w:pPr>
        <w:keepNext w:val="0"/>
        <w:keepLines w:val="0"/>
        <w:pageBreakBefore w:val="0"/>
        <w:widowControl/>
        <w:shd w:val="clear" w:color="auto" w:fill="FFFFFF"/>
        <w:kinsoku/>
        <w:overflowPunct/>
        <w:topLinePunct w:val="0"/>
        <w:autoSpaceDE/>
        <w:autoSpaceDN/>
        <w:bidi w:val="0"/>
        <w:adjustRightInd w:val="0"/>
        <w:snapToGrid w:val="0"/>
        <w:spacing w:line="360" w:lineRule="auto"/>
        <w:ind w:right="0" w:rightChars="0" w:firstLine="452" w:firstLineChars="200"/>
        <w:jc w:val="left"/>
        <w:textAlignment w:val="auto"/>
        <w:rPr>
          <w:rFonts w:ascii="宋体" w:hAnsi="宋体"/>
          <w:spacing w:val="8"/>
          <w:kern w:val="0"/>
          <w:szCs w:val="21"/>
        </w:rPr>
      </w:pPr>
      <w:r>
        <w:rPr>
          <w:rFonts w:ascii="宋体" w:hAnsi="宋体"/>
          <w:spacing w:val="8"/>
          <w:kern w:val="0"/>
          <w:szCs w:val="21"/>
        </w:rPr>
        <w:t>一般</w:t>
      </w:r>
      <w:r>
        <w:rPr>
          <w:rFonts w:hint="eastAsia" w:ascii="宋体" w:hAnsi="宋体"/>
          <w:spacing w:val="8"/>
          <w:kern w:val="0"/>
          <w:szCs w:val="21"/>
          <w:lang w:val="en-US" w:eastAsia="zh-CN"/>
        </w:rPr>
        <w:t>为</w:t>
      </w:r>
      <w:r>
        <w:rPr>
          <w:spacing w:val="8"/>
          <w:kern w:val="0"/>
          <w:szCs w:val="21"/>
        </w:rPr>
        <w:t>3</w:t>
      </w:r>
      <w:r>
        <w:rPr>
          <w:rFonts w:ascii="宋体" w:hAnsi="宋体"/>
          <w:spacing w:val="8"/>
          <w:kern w:val="0"/>
          <w:szCs w:val="21"/>
        </w:rPr>
        <w:t>～</w:t>
      </w:r>
      <w:r>
        <w:rPr>
          <w:spacing w:val="8"/>
          <w:kern w:val="0"/>
          <w:szCs w:val="21"/>
        </w:rPr>
        <w:t>5</w:t>
      </w:r>
      <w:r>
        <w:rPr>
          <w:rFonts w:ascii="宋体" w:hAnsi="宋体"/>
          <w:spacing w:val="8"/>
          <w:kern w:val="0"/>
          <w:szCs w:val="21"/>
        </w:rPr>
        <w:t>个，关键词之间用分号</w:t>
      </w:r>
      <w:r>
        <w:rPr>
          <w:rFonts w:hint="eastAsia" w:ascii="宋体" w:hAnsi="宋体" w:eastAsiaTheme="minorEastAsia" w:cstheme="minorEastAsia"/>
          <w:spacing w:val="8"/>
          <w:kern w:val="0"/>
          <w:szCs w:val="21"/>
        </w:rPr>
        <w:t>“；”</w:t>
      </w:r>
      <w:r>
        <w:rPr>
          <w:rFonts w:ascii="宋体" w:hAnsi="宋体"/>
          <w:spacing w:val="8"/>
          <w:kern w:val="0"/>
          <w:szCs w:val="21"/>
        </w:rPr>
        <w:t>隔开。</w:t>
      </w:r>
    </w:p>
    <w:p>
      <w:pPr>
        <w:keepNext w:val="0"/>
        <w:keepLines w:val="0"/>
        <w:pageBreakBefore w:val="0"/>
        <w:widowControl/>
        <w:shd w:val="clear" w:color="auto" w:fill="FFFFFF"/>
        <w:kinsoku/>
        <w:overflowPunct/>
        <w:topLinePunct w:val="0"/>
        <w:autoSpaceDE/>
        <w:autoSpaceDN/>
        <w:bidi w:val="0"/>
        <w:adjustRightInd w:val="0"/>
        <w:snapToGrid w:val="0"/>
        <w:spacing w:line="360" w:lineRule="auto"/>
        <w:ind w:right="0" w:rightChars="0" w:firstLine="512" w:firstLineChars="200"/>
        <w:jc w:val="left"/>
        <w:textAlignment w:val="auto"/>
        <w:rPr>
          <w:rFonts w:hint="eastAsia" w:ascii="楷体" w:hAnsi="楷体" w:eastAsia="楷体" w:cs="楷体"/>
          <w:b w:val="0"/>
          <w:bCs/>
          <w:spacing w:val="8"/>
          <w:kern w:val="0"/>
          <w:sz w:val="24"/>
          <w:szCs w:val="32"/>
        </w:rPr>
      </w:pPr>
      <w:r>
        <w:rPr>
          <w:rFonts w:hint="eastAsia" w:ascii="楷体" w:hAnsi="楷体" w:eastAsia="楷体" w:cs="楷体"/>
          <w:b w:val="0"/>
          <w:bCs/>
          <w:spacing w:val="8"/>
          <w:kern w:val="0"/>
          <w:sz w:val="24"/>
          <w:szCs w:val="32"/>
          <w:lang w:val="en-US" w:eastAsia="zh-CN"/>
        </w:rPr>
        <w:t>（四）</w:t>
      </w:r>
      <w:r>
        <w:rPr>
          <w:rFonts w:hint="eastAsia" w:ascii="楷体" w:hAnsi="楷体" w:eastAsia="楷体" w:cs="楷体"/>
          <w:b w:val="0"/>
          <w:bCs/>
          <w:spacing w:val="8"/>
          <w:kern w:val="0"/>
          <w:sz w:val="24"/>
          <w:szCs w:val="32"/>
        </w:rPr>
        <w:t>参考文献及注释著录格式</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ascii="宋体" w:hAnsi="宋体"/>
        </w:rPr>
      </w:pPr>
      <w:r>
        <w:t>1</w:t>
      </w:r>
      <w:r>
        <w:rPr>
          <w:rFonts w:hint="eastAsia"/>
          <w:lang w:val="en-US" w:eastAsia="zh-CN"/>
        </w:rPr>
        <w:t>.</w:t>
      </w:r>
      <w:r>
        <w:rPr>
          <w:rFonts w:ascii="宋体" w:hAnsi="宋体"/>
        </w:rPr>
        <w:t>参考文献以尾注形式集中列于文末，并在正文中用带方括号的阿拉伯数字上角标形式</w:t>
      </w:r>
      <w:r>
        <w:rPr>
          <w:vertAlign w:val="superscript"/>
        </w:rPr>
        <w:t>[1][2][3]</w:t>
      </w:r>
      <w:r>
        <w:rPr>
          <w:rFonts w:ascii="宋体" w:hAnsi="宋体"/>
        </w:rPr>
        <w:t>标注；参考文献采用顺序编码制，按引文在文中出现的先后顺序进行著录；同一处引用多篇文献时，将各篇文献的序号在正文内依次列出；同一参考文献被多次引用者，按首次出现的序号进行标注。注释采用页下注（脚注），注释序号采用带圆圈的阿拉伯数字上角标形式</w:t>
      </w:r>
      <w:r>
        <w:rPr>
          <w:rFonts w:ascii="宋体" w:hAnsi="宋体"/>
          <w:vertAlign w:val="superscript"/>
        </w:rPr>
        <w:t>①②③</w:t>
      </w:r>
      <w:r>
        <w:rPr>
          <w:rFonts w:ascii="宋体" w:hAnsi="宋体"/>
        </w:rPr>
        <w:t>在正文中加以标注。</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ascii="宋体" w:hAnsi="宋体"/>
        </w:rPr>
      </w:pPr>
      <w:r>
        <w:t>2</w:t>
      </w:r>
      <w:r>
        <w:rPr>
          <w:rFonts w:hint="eastAsia"/>
          <w:lang w:val="en-US" w:eastAsia="zh-CN"/>
        </w:rPr>
        <w:t>.</w:t>
      </w:r>
      <w:r>
        <w:rPr>
          <w:rFonts w:ascii="宋体" w:hAnsi="宋体"/>
        </w:rPr>
        <w:t>无论是直接引文还是间接引文，正文中的参考文献序号与注释序号统一置于包含引文的句子或段落的标点符号之后；大段引文区别字体者，参考文献序号与注释序号亦置于标点符号之后；对专门词语作注释或参考时，参考文献序号与注释序号紧随其后。</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ascii="宋体" w:hAnsi="宋体" w:eastAsiaTheme="minorEastAsia"/>
        </w:rPr>
      </w:pPr>
      <w:r>
        <w:rPr>
          <w:rFonts w:eastAsiaTheme="minorEastAsia"/>
        </w:rPr>
        <w:t>3</w:t>
      </w:r>
      <w:r>
        <w:rPr>
          <w:rFonts w:hint="eastAsia" w:eastAsiaTheme="minorEastAsia"/>
          <w:lang w:val="en-US" w:eastAsia="zh-CN"/>
        </w:rPr>
        <w:t>.</w:t>
      </w:r>
      <w:r>
        <w:rPr>
          <w:rFonts w:ascii="宋体" w:hAnsi="宋体" w:eastAsiaTheme="minorEastAsia"/>
        </w:rPr>
        <w:t>中文参考文献及注释体例要求</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宋体" w:hAnsi="宋体" w:eastAsia="宋体"/>
          <w:lang w:val="en-US" w:eastAsia="zh-CN"/>
        </w:rPr>
      </w:pPr>
      <w:r>
        <w:rPr>
          <w:rFonts w:hint="eastAsia" w:ascii="宋体" w:hAnsi="宋体" w:eastAsiaTheme="minorEastAsia"/>
          <w:lang w:val="en-US" w:eastAsia="zh-CN"/>
        </w:rPr>
        <w:t>本刊的</w:t>
      </w:r>
      <w:r>
        <w:rPr>
          <w:rFonts w:ascii="宋体" w:hAnsi="宋体" w:eastAsiaTheme="minorEastAsia"/>
        </w:rPr>
        <w:t>参考文献</w:t>
      </w:r>
      <w:r>
        <w:rPr>
          <w:rFonts w:hint="eastAsia" w:ascii="宋体" w:hAnsi="宋体" w:eastAsiaTheme="minorEastAsia"/>
          <w:lang w:val="en-US" w:eastAsia="zh-CN"/>
        </w:rPr>
        <w:t>著录规则执行《中华人民共和国国家标准</w:t>
      </w:r>
      <w:r>
        <w:rPr>
          <w:rFonts w:hint="default" w:ascii="Times New Roman" w:hAnsi="Times New Roman" w:cs="Times New Roman" w:eastAsiaTheme="minorEastAsia"/>
          <w:lang w:val="en-US" w:eastAsia="zh-CN"/>
        </w:rPr>
        <w:t xml:space="preserve">GB/T 7714-2015 </w:t>
      </w:r>
      <w:r>
        <w:rPr>
          <w:rFonts w:hint="eastAsia" w:ascii="宋体" w:hAnsi="宋体" w:eastAsiaTheme="minorEastAsia"/>
          <w:lang w:val="en-US" w:eastAsia="zh-CN"/>
        </w:rPr>
        <w:t>信息与文献参考文献著录规则》，</w:t>
      </w:r>
      <w:r>
        <w:rPr>
          <w:rFonts w:hint="eastAsia" w:ascii="宋体" w:hAnsi="宋体"/>
          <w:lang w:val="en-US" w:eastAsia="zh-CN"/>
        </w:rPr>
        <w:t>下面特举几例以供参考，</w:t>
      </w:r>
      <w:r>
        <w:rPr>
          <w:rFonts w:hint="eastAsia" w:ascii="宋体" w:hAnsi="宋体" w:eastAsiaTheme="minorEastAsia"/>
          <w:lang w:val="en-US" w:eastAsia="zh-CN"/>
        </w:rPr>
        <w:t>需要指出的是：</w:t>
      </w:r>
      <w:r>
        <w:rPr>
          <w:rFonts w:hint="eastAsia" w:ascii="宋体" w:hAnsi="宋体" w:eastAsiaTheme="minorEastAsia"/>
          <w:b/>
          <w:bCs/>
          <w:color w:val="FF0000"/>
          <w:lang w:val="en-US" w:eastAsia="zh-CN"/>
        </w:rPr>
        <w:t>参考</w:t>
      </w:r>
      <w:r>
        <w:rPr>
          <w:rFonts w:hint="eastAsia" w:ascii="宋体" w:hAnsi="宋体" w:eastAsiaTheme="minorEastAsia"/>
          <w:b/>
          <w:bCs/>
          <w:color w:val="FF0000"/>
          <w:sz w:val="21"/>
          <w:lang w:val="en-US" w:eastAsia="zh-CN"/>
        </w:rPr>
        <w:t>文献中的</w:t>
      </w:r>
      <w:r>
        <w:rPr>
          <w:rFonts w:ascii="宋体" w:hAnsi="宋体"/>
          <w:b/>
          <w:bCs/>
          <w:color w:val="FF0000"/>
          <w:sz w:val="21"/>
        </w:rPr>
        <w:t>标点符号全部采用</w:t>
      </w:r>
      <w:r>
        <w:rPr>
          <w:rFonts w:hint="eastAsia" w:ascii="宋体" w:hAnsi="宋体"/>
          <w:b/>
          <w:bCs/>
          <w:color w:val="FF0000"/>
          <w:sz w:val="21"/>
          <w:lang w:val="en-US" w:eastAsia="zh-CN"/>
        </w:rPr>
        <w:t>英文半</w:t>
      </w:r>
      <w:r>
        <w:rPr>
          <w:rFonts w:ascii="宋体" w:hAnsi="宋体"/>
          <w:b/>
          <w:bCs/>
          <w:color w:val="FF0000"/>
          <w:sz w:val="21"/>
        </w:rPr>
        <w:t>角格式</w:t>
      </w:r>
      <w:r>
        <w:rPr>
          <w:rFonts w:ascii="宋体" w:hAnsi="宋体"/>
        </w:rPr>
        <w:t>。</w:t>
      </w:r>
    </w:p>
    <w:p>
      <w:pPr>
        <w:keepNext w:val="0"/>
        <w:keepLines w:val="0"/>
        <w:pageBreakBefore w:val="0"/>
        <w:kinsoku/>
        <w:overflowPunct/>
        <w:topLinePunct w:val="0"/>
        <w:autoSpaceDE/>
        <w:autoSpaceDN/>
        <w:bidi w:val="0"/>
        <w:adjustRightInd w:val="0"/>
        <w:snapToGrid w:val="0"/>
        <w:spacing w:line="360" w:lineRule="auto"/>
        <w:ind w:right="0" w:rightChars="0" w:firstLine="422" w:firstLineChars="200"/>
        <w:textAlignment w:val="auto"/>
        <w:rPr>
          <w:rFonts w:hint="eastAsia" w:ascii="宋体" w:hAnsi="宋体" w:eastAsia="宋体" w:cs="宋体"/>
          <w:b/>
          <w:bCs/>
        </w:rPr>
      </w:pPr>
      <w:r>
        <w:rPr>
          <w:rFonts w:hint="eastAsia" w:ascii="宋体" w:hAnsi="宋体" w:eastAsia="宋体" w:cs="宋体"/>
          <w:b/>
          <w:bCs/>
          <w:lang w:val="en-US" w:eastAsia="zh-CN"/>
        </w:rPr>
        <w:t>(1)</w:t>
      </w:r>
      <w:r>
        <w:rPr>
          <w:rFonts w:hint="eastAsia" w:ascii="宋体" w:hAnsi="宋体" w:eastAsia="宋体" w:cs="宋体"/>
          <w:b/>
          <w:bCs/>
        </w:rPr>
        <w:t>专著</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eastAsia" w:eastAsia="宋体"/>
          <w:lang w:eastAsia="zh-CN"/>
        </w:rPr>
      </w:pPr>
      <w:r>
        <w:rPr>
          <w:rFonts w:hint="eastAsia"/>
        </w:rPr>
        <w:t>作者</w:t>
      </w:r>
      <w:r>
        <w:rPr>
          <w:rFonts w:ascii="宋体" w:hAnsi="宋体"/>
        </w:rPr>
        <w:t>或编者</w:t>
      </w:r>
      <w:r>
        <w:rPr>
          <w:rFonts w:hint="eastAsia" w:ascii="Times New Roman" w:hAnsi="Times New Roman"/>
          <w:lang w:eastAsia="zh-CN"/>
        </w:rPr>
        <w:t>.</w:t>
      </w:r>
      <w:r>
        <w:rPr>
          <w:rFonts w:hint="eastAsia"/>
        </w:rPr>
        <w:t xml:space="preserve"> </w:t>
      </w:r>
      <w:r>
        <w:rPr>
          <w:rFonts w:hint="eastAsia"/>
          <w:lang w:val="en-US" w:eastAsia="zh-CN"/>
        </w:rPr>
        <w:t>著作</w:t>
      </w:r>
      <w:r>
        <w:rPr>
          <w:rFonts w:hint="eastAsia"/>
        </w:rPr>
        <w:t>名[M]</w:t>
      </w:r>
      <w:r>
        <w:rPr>
          <w:rFonts w:hint="eastAsia" w:ascii="Times New Roman" w:hAnsi="Times New Roman"/>
          <w:lang w:eastAsia="zh-CN"/>
        </w:rPr>
        <w:t>.</w:t>
      </w:r>
      <w:r>
        <w:rPr>
          <w:rFonts w:hint="eastAsia"/>
        </w:rPr>
        <w:t xml:space="preserve"> </w:t>
      </w:r>
      <w:r>
        <w:rPr>
          <w:rFonts w:hint="eastAsia"/>
          <w:lang w:val="en-US" w:eastAsia="zh-CN"/>
        </w:rPr>
        <w:t xml:space="preserve">译者或其他责任者. </w:t>
      </w:r>
      <w:r>
        <w:rPr>
          <w:rFonts w:hint="eastAsia"/>
        </w:rPr>
        <w:t>出版地: 出版者, 出版年</w:t>
      </w:r>
      <w:r>
        <w:rPr>
          <w:rFonts w:hint="eastAsia"/>
          <w:lang w:val="en-US" w:eastAsia="zh-CN"/>
        </w:rPr>
        <w:t>:</w:t>
      </w:r>
      <w:r>
        <w:rPr>
          <w:rFonts w:ascii="宋体" w:hAnsi="宋体"/>
        </w:rPr>
        <w:t>（起止）页码</w:t>
      </w:r>
      <w:r>
        <w:rPr>
          <w:rFonts w:hint="eastAsia" w:ascii="Times New Roman" w:hAnsi="Times New Roman"/>
          <w:lang w:eastAsia="zh-CN"/>
        </w:rPr>
        <w:t>.</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ascii="宋体" w:hAnsi="宋体"/>
        </w:rPr>
      </w:pPr>
      <w:r>
        <w:rPr>
          <w:rFonts w:ascii="宋体" w:hAnsi="宋体"/>
          <w:i/>
        </w:rPr>
        <w:t>例如：</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eastAsia"/>
        </w:rPr>
      </w:pPr>
      <w:r>
        <w:rPr>
          <w:rFonts w:hint="eastAsia"/>
          <w:lang w:val="en-US" w:eastAsia="zh-CN"/>
        </w:rPr>
        <w:t xml:space="preserve">[1] </w:t>
      </w:r>
      <w:r>
        <w:rPr>
          <w:rFonts w:hint="eastAsia"/>
        </w:rPr>
        <w:t>陈登原</w:t>
      </w:r>
      <w:r>
        <w:rPr>
          <w:rFonts w:hint="eastAsia"/>
          <w:lang w:val="en-US" w:eastAsia="zh-CN"/>
        </w:rPr>
        <w:t xml:space="preserve">. </w:t>
      </w:r>
      <w:r>
        <w:rPr>
          <w:rFonts w:hint="eastAsia"/>
        </w:rPr>
        <w:t>国史旧闻：第1卷</w:t>
      </w:r>
      <w:r>
        <w:rPr>
          <w:rFonts w:hint="eastAsia"/>
          <w:lang w:val="en-US" w:eastAsia="zh-CN"/>
        </w:rPr>
        <w:t>[</w:t>
      </w:r>
      <w:r>
        <w:rPr>
          <w:rFonts w:hint="eastAsia"/>
        </w:rPr>
        <w:t>M</w:t>
      </w:r>
      <w:r>
        <w:rPr>
          <w:rFonts w:hint="eastAsia"/>
          <w:lang w:val="en-US" w:eastAsia="zh-CN"/>
        </w:rPr>
        <w:t xml:space="preserve">]. </w:t>
      </w:r>
      <w:r>
        <w:rPr>
          <w:rFonts w:hint="eastAsia"/>
        </w:rPr>
        <w:t>北京</w:t>
      </w:r>
      <w:r>
        <w:rPr>
          <w:rFonts w:hint="eastAsia"/>
          <w:lang w:val="en-US" w:eastAsia="zh-CN"/>
        </w:rPr>
        <w:t>:</w:t>
      </w:r>
      <w:r>
        <w:rPr>
          <w:rFonts w:hint="eastAsia"/>
        </w:rPr>
        <w:t>中华书局</w:t>
      </w:r>
      <w:r>
        <w:rPr>
          <w:rFonts w:hint="eastAsia"/>
          <w:lang w:val="en-US" w:eastAsia="zh-CN"/>
        </w:rPr>
        <w:t xml:space="preserve">, </w:t>
      </w:r>
      <w:r>
        <w:rPr>
          <w:rFonts w:hint="eastAsia"/>
        </w:rPr>
        <w:t>2000</w:t>
      </w:r>
      <w:r>
        <w:rPr>
          <w:rFonts w:hint="eastAsia"/>
          <w:lang w:val="en-US" w:eastAsia="zh-CN"/>
        </w:rPr>
        <w:t>:</w:t>
      </w:r>
      <w:r>
        <w:rPr>
          <w:rFonts w:hint="eastAsia"/>
        </w:rPr>
        <w:t>29</w:t>
      </w:r>
      <w:r>
        <w:rPr>
          <w:rFonts w:hint="eastAsia"/>
          <w:lang w:val="en-US" w:eastAsia="zh-CN"/>
        </w:rPr>
        <w:t>.</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eastAsia"/>
        </w:rPr>
      </w:pPr>
      <w:r>
        <w:rPr>
          <w:rFonts w:hint="eastAsia"/>
        </w:rPr>
        <w:t>[2]</w:t>
      </w:r>
      <w:r>
        <w:rPr>
          <w:rFonts w:hint="eastAsia"/>
          <w:lang w:val="en-US" w:eastAsia="zh-CN"/>
        </w:rPr>
        <w:t xml:space="preserve"> </w:t>
      </w:r>
      <w:r>
        <w:rPr>
          <w:rFonts w:hint="eastAsia"/>
        </w:rPr>
        <w:t>哈里森</w:t>
      </w:r>
      <w:r>
        <w:rPr>
          <w:rFonts w:hint="eastAsia"/>
          <w:lang w:val="en-US" w:eastAsia="zh-CN"/>
        </w:rPr>
        <w:t>,</w:t>
      </w:r>
      <w:r>
        <w:rPr>
          <w:rFonts w:hint="eastAsia"/>
        </w:rPr>
        <w:t>沃尔德伦</w:t>
      </w:r>
      <w:r>
        <w:rPr>
          <w:rFonts w:hint="eastAsia"/>
          <w:lang w:val="en-US" w:eastAsia="zh-CN"/>
        </w:rPr>
        <w:t xml:space="preserve">. </w:t>
      </w:r>
      <w:r>
        <w:rPr>
          <w:rFonts w:hint="eastAsia"/>
        </w:rPr>
        <w:t>经济数学与金融数学</w:t>
      </w:r>
      <w:r>
        <w:rPr>
          <w:rFonts w:hint="eastAsia"/>
          <w:lang w:val="en-US" w:eastAsia="zh-CN"/>
        </w:rPr>
        <w:t>[</w:t>
      </w:r>
      <w:r>
        <w:rPr>
          <w:rFonts w:hint="eastAsia"/>
        </w:rPr>
        <w:t>M</w:t>
      </w:r>
      <w:r>
        <w:rPr>
          <w:rFonts w:hint="eastAsia"/>
          <w:lang w:val="en-US" w:eastAsia="zh-CN"/>
        </w:rPr>
        <w:t xml:space="preserve">]. </w:t>
      </w:r>
      <w:r>
        <w:rPr>
          <w:rFonts w:hint="eastAsia"/>
        </w:rPr>
        <w:t>谢远涛</w:t>
      </w:r>
      <w:r>
        <w:rPr>
          <w:rFonts w:hint="eastAsia"/>
          <w:lang w:val="en-US" w:eastAsia="zh-CN"/>
        </w:rPr>
        <w:t>,</w:t>
      </w:r>
      <w:r>
        <w:rPr>
          <w:rFonts w:hint="eastAsia"/>
        </w:rPr>
        <w:t>译</w:t>
      </w:r>
      <w:r>
        <w:rPr>
          <w:rFonts w:hint="eastAsia"/>
          <w:lang w:val="en-US" w:eastAsia="zh-CN"/>
        </w:rPr>
        <w:t xml:space="preserve">. </w:t>
      </w:r>
      <w:r>
        <w:rPr>
          <w:rFonts w:hint="eastAsia"/>
        </w:rPr>
        <w:t>北京</w:t>
      </w:r>
      <w:r>
        <w:rPr>
          <w:rFonts w:hint="eastAsia"/>
          <w:lang w:val="en-US" w:eastAsia="zh-CN"/>
        </w:rPr>
        <w:t>:</w:t>
      </w:r>
      <w:r>
        <w:rPr>
          <w:rFonts w:hint="eastAsia"/>
        </w:rPr>
        <w:t>中国人民大学出版社</w:t>
      </w:r>
      <w:r>
        <w:rPr>
          <w:rFonts w:hint="eastAsia"/>
          <w:lang w:val="en-US" w:eastAsia="zh-CN"/>
        </w:rPr>
        <w:t xml:space="preserve">, </w:t>
      </w:r>
      <w:r>
        <w:rPr>
          <w:rFonts w:hint="eastAsia"/>
        </w:rPr>
        <w:t>2012</w:t>
      </w:r>
      <w:r>
        <w:rPr>
          <w:rFonts w:hint="eastAsia"/>
          <w:lang w:val="en-US" w:eastAsia="zh-CN"/>
        </w:rPr>
        <w:t>:</w:t>
      </w:r>
      <w:r>
        <w:rPr>
          <w:rFonts w:hint="eastAsia"/>
        </w:rPr>
        <w:t>235-236</w:t>
      </w:r>
      <w:r>
        <w:rPr>
          <w:rFonts w:hint="eastAsia"/>
          <w:lang w:val="en-US" w:eastAsia="zh-CN"/>
        </w:rPr>
        <w:t>.</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Times New Roman" w:hAnsi="Times New Roman" w:eastAsia="宋体" w:cs="Times New Roman"/>
          <w:color w:val="000000"/>
          <w:sz w:val="21"/>
          <w:szCs w:val="21"/>
          <w:lang w:val="zh-CN"/>
        </w:rPr>
      </w:pPr>
      <w:r>
        <w:rPr>
          <w:rFonts w:hint="default" w:ascii="Times New Roman" w:hAnsi="Times New Roman" w:cs="Times New Roman"/>
          <w:lang w:val="en-US" w:eastAsia="zh-CN"/>
        </w:rPr>
        <w:t xml:space="preserve">[3] </w:t>
      </w:r>
      <w:r>
        <w:rPr>
          <w:rFonts w:hint="default" w:ascii="Times New Roman" w:hAnsi="Times New Roman" w:eastAsia="宋体" w:cs="Times New Roman"/>
          <w:color w:val="000000"/>
          <w:sz w:val="21"/>
          <w:szCs w:val="21"/>
          <w:lang w:val="zh-CN"/>
        </w:rPr>
        <w:t>王夫之</w:t>
      </w:r>
      <w:r>
        <w:rPr>
          <w:rFonts w:hint="default" w:ascii="Times New Roman" w:hAnsi="Times New Roman" w:cs="Times New Roman"/>
          <w:color w:val="000000"/>
          <w:sz w:val="21"/>
          <w:szCs w:val="21"/>
          <w:lang w:val="en-US" w:eastAsia="zh-CN"/>
        </w:rPr>
        <w:t>.</w:t>
      </w:r>
      <w:r>
        <w:rPr>
          <w:rFonts w:hint="default" w:ascii="Times New Roman" w:hAnsi="Times New Roman" w:eastAsia="宋体" w:cs="Times New Roman"/>
          <w:color w:val="000000"/>
          <w:sz w:val="21"/>
          <w:szCs w:val="21"/>
          <w:lang w:val="zh-CN"/>
        </w:rPr>
        <w:t>宋论[M].刻本.金陵:湘乡曾国荃,1865(清同治四年).</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Times New Roman" w:hAnsi="Times New Roman" w:eastAsia="微软雅黑" w:cs="Times New Roman"/>
          <w:color w:val="000000"/>
          <w:sz w:val="20"/>
          <w:szCs w:val="24"/>
          <w:lang w:val="en-US" w:eastAsia="zh-CN"/>
        </w:rPr>
      </w:pPr>
      <w:r>
        <w:rPr>
          <w:rFonts w:hint="default" w:ascii="Times New Roman" w:hAnsi="Times New Roman" w:eastAsia="宋体" w:cs="Times New Roman"/>
          <w:color w:val="000000"/>
          <w:sz w:val="21"/>
          <w:szCs w:val="21"/>
          <w:lang w:val="en-US" w:eastAsia="zh-CN"/>
        </w:rPr>
        <w:t xml:space="preserve">[4] </w:t>
      </w:r>
      <w:r>
        <w:rPr>
          <w:rFonts w:hint="default" w:ascii="Times New Roman" w:hAnsi="Times New Roman" w:cs="Times New Roman"/>
          <w:color w:val="000000"/>
          <w:sz w:val="21"/>
          <w:szCs w:val="21"/>
          <w:lang w:val="en-US" w:eastAsia="zh-CN"/>
        </w:rPr>
        <w:t>Hu S S. The principle of automatic control[M]. 5th ed. Beijing: Science Press, 2007: 471-472.</w:t>
      </w:r>
    </w:p>
    <w:p>
      <w:pPr>
        <w:keepNext w:val="0"/>
        <w:keepLines w:val="0"/>
        <w:pageBreakBefore w:val="0"/>
        <w:kinsoku/>
        <w:overflowPunct/>
        <w:topLinePunct w:val="0"/>
        <w:autoSpaceDE/>
        <w:autoSpaceDN/>
        <w:bidi w:val="0"/>
        <w:adjustRightInd w:val="0"/>
        <w:snapToGrid w:val="0"/>
        <w:spacing w:line="360" w:lineRule="auto"/>
        <w:ind w:right="0" w:rightChars="0" w:firstLine="422" w:firstLineChars="200"/>
        <w:textAlignment w:val="auto"/>
        <w:rPr>
          <w:rFonts w:hint="eastAsia" w:ascii="宋体" w:hAnsi="宋体" w:eastAsia="宋体" w:cs="宋体"/>
          <w:b/>
          <w:bCs/>
        </w:rPr>
      </w:pPr>
      <w:r>
        <w:rPr>
          <w:rFonts w:hint="eastAsia" w:ascii="宋体" w:hAnsi="宋体" w:eastAsia="宋体" w:cs="宋体"/>
          <w:b/>
          <w:bCs/>
          <w:lang w:val="en-US" w:eastAsia="zh-CN"/>
        </w:rPr>
        <w:t>(2)</w:t>
      </w:r>
      <w:r>
        <w:rPr>
          <w:rFonts w:hint="eastAsia" w:ascii="宋体" w:hAnsi="宋体" w:eastAsia="宋体" w:cs="宋体"/>
          <w:b/>
          <w:bCs/>
        </w:rPr>
        <w:t>期刊</w:t>
      </w:r>
      <w:r>
        <w:rPr>
          <w:rFonts w:hint="eastAsia" w:ascii="宋体" w:hAnsi="宋体" w:eastAsia="宋体" w:cs="宋体"/>
          <w:b/>
          <w:bCs/>
          <w:lang w:val="en-US" w:eastAsia="zh-CN"/>
        </w:rPr>
        <w:t>论</w:t>
      </w:r>
      <w:r>
        <w:rPr>
          <w:rFonts w:hint="eastAsia" w:ascii="宋体" w:hAnsi="宋体" w:eastAsia="宋体" w:cs="宋体"/>
          <w:b/>
          <w:bCs/>
        </w:rPr>
        <w:t>文</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Times New Roman" w:hAnsi="Times New Roman" w:eastAsia="宋体" w:cs="Times New Roman"/>
          <w:color w:val="000000"/>
          <w:sz w:val="21"/>
          <w:szCs w:val="21"/>
          <w:lang w:val="zh-CN"/>
        </w:rPr>
      </w:pPr>
      <w:r>
        <w:rPr>
          <w:rFonts w:hint="default" w:ascii="Times New Roman" w:hAnsi="Times New Roman" w:cs="Times New Roman"/>
          <w:color w:val="000000"/>
          <w:sz w:val="21"/>
          <w:szCs w:val="21"/>
          <w:lang w:val="en-US" w:eastAsia="zh-CN"/>
        </w:rPr>
        <w:t>作</w:t>
      </w:r>
      <w:r>
        <w:rPr>
          <w:rFonts w:hint="default" w:ascii="Times New Roman" w:hAnsi="Times New Roman" w:eastAsia="宋体" w:cs="Times New Roman"/>
          <w:color w:val="000000"/>
          <w:sz w:val="21"/>
          <w:szCs w:val="21"/>
          <w:lang w:val="zh-CN"/>
        </w:rPr>
        <w:t xml:space="preserve">者. </w:t>
      </w:r>
      <w:r>
        <w:rPr>
          <w:rFonts w:hint="default" w:ascii="Times New Roman" w:hAnsi="Times New Roman" w:cs="Times New Roman"/>
        </w:rPr>
        <w:t>文献名</w:t>
      </w:r>
      <w:r>
        <w:rPr>
          <w:rFonts w:hint="default" w:ascii="Times New Roman" w:hAnsi="Times New Roman" w:eastAsia="宋体" w:cs="Times New Roman"/>
          <w:color w:val="000000"/>
          <w:sz w:val="21"/>
          <w:szCs w:val="21"/>
          <w:lang w:val="zh-CN"/>
        </w:rPr>
        <w:t>[J]. 期刊名, 年, 卷(期): 起止页码.</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ascii="宋体" w:hAnsi="宋体"/>
        </w:rPr>
      </w:pPr>
      <w:r>
        <w:rPr>
          <w:rFonts w:ascii="宋体" w:hAnsi="宋体"/>
          <w:i/>
        </w:rPr>
        <w:t>例如：</w:t>
      </w:r>
    </w:p>
    <w:p>
      <w:pPr>
        <w:keepNext w:val="0"/>
        <w:keepLines w:val="0"/>
        <w:pageBreakBefore w:val="0"/>
        <w:numPr>
          <w:ilvl w:val="0"/>
          <w:numId w:val="0"/>
        </w:numPr>
        <w:kinsoku/>
        <w:overflowPunct/>
        <w:topLinePunct w:val="0"/>
        <w:autoSpaceDE/>
        <w:autoSpaceDN/>
        <w:bidi w:val="0"/>
        <w:adjustRightInd w:val="0"/>
        <w:snapToGrid w:val="0"/>
        <w:spacing w:line="360" w:lineRule="auto"/>
        <w:ind w:right="0" w:rightChars="0" w:firstLine="420" w:firstLineChars="200"/>
        <w:jc w:val="both"/>
        <w:textAlignment w:val="auto"/>
        <w:rPr>
          <w:rFonts w:hint="default" w:ascii="Times New Roman" w:hAnsi="Times New Roman" w:cs="Times New Roman"/>
        </w:rPr>
      </w:pPr>
      <w:r>
        <w:rPr>
          <w:rFonts w:hint="eastAsia" w:cs="Times New Roman"/>
          <w:lang w:val="en-US" w:eastAsia="zh-CN"/>
        </w:rPr>
        <w:t xml:space="preserve">[1] </w:t>
      </w:r>
      <w:r>
        <w:rPr>
          <w:rFonts w:hint="default" w:ascii="Times New Roman" w:hAnsi="Times New Roman" w:cs="Times New Roman"/>
        </w:rPr>
        <w:t>夏柱智</w:t>
      </w:r>
      <w:r>
        <w:rPr>
          <w:rFonts w:hint="default" w:ascii="Times New Roman" w:hAnsi="Times New Roman" w:cs="Times New Roman"/>
          <w:lang w:val="en-US" w:eastAsia="zh-CN"/>
        </w:rPr>
        <w:t>,</w:t>
      </w:r>
      <w:r>
        <w:rPr>
          <w:rFonts w:hint="default" w:ascii="Times New Roman" w:hAnsi="Times New Roman" w:cs="Times New Roman"/>
        </w:rPr>
        <w:t>贺雪峰</w:t>
      </w:r>
      <w:r>
        <w:rPr>
          <w:rFonts w:hint="default" w:ascii="Times New Roman" w:hAnsi="Times New Roman" w:cs="Times New Roman"/>
          <w:lang w:val="en-US" w:eastAsia="zh-CN"/>
        </w:rPr>
        <w:t>.</w:t>
      </w:r>
      <w:r>
        <w:rPr>
          <w:rFonts w:hint="default" w:ascii="Times New Roman" w:hAnsi="Times New Roman" w:cs="Times New Roman"/>
        </w:rPr>
        <w:t>半工半耕与中国渐进城镇化模式</w:t>
      </w:r>
      <w:r>
        <w:rPr>
          <w:rFonts w:hint="default" w:ascii="Times New Roman" w:hAnsi="Times New Roman" w:eastAsia="宋体" w:cs="Times New Roman"/>
          <w:color w:val="000000"/>
          <w:sz w:val="21"/>
          <w:szCs w:val="21"/>
          <w:lang w:val="zh-CN"/>
        </w:rPr>
        <w:t>[J]</w:t>
      </w:r>
      <w:r>
        <w:rPr>
          <w:rFonts w:hint="default" w:ascii="Times New Roman" w:hAnsi="Times New Roman" w:cs="Times New Roman"/>
          <w:color w:val="000000"/>
          <w:sz w:val="21"/>
          <w:szCs w:val="21"/>
          <w:lang w:val="en-US" w:eastAsia="zh-CN"/>
        </w:rPr>
        <w:t>.</w:t>
      </w:r>
      <w:r>
        <w:rPr>
          <w:rFonts w:hint="default" w:ascii="Times New Roman" w:hAnsi="Times New Roman" w:cs="Times New Roman"/>
        </w:rPr>
        <w:t>中国社会科学</w:t>
      </w:r>
      <w:r>
        <w:rPr>
          <w:rFonts w:hint="default" w:ascii="Times New Roman" w:hAnsi="Times New Roman" w:cs="Times New Roman"/>
          <w:lang w:val="en-US" w:eastAsia="zh-CN"/>
        </w:rPr>
        <w:t>,</w:t>
      </w:r>
      <w:r>
        <w:rPr>
          <w:rFonts w:hint="default" w:ascii="Times New Roman" w:hAnsi="Times New Roman" w:cs="Times New Roman"/>
        </w:rPr>
        <w:t>2017,(12):117-137+207-208.</w:t>
      </w:r>
    </w:p>
    <w:p>
      <w:pPr>
        <w:keepNext w:val="0"/>
        <w:keepLines w:val="0"/>
        <w:pageBreakBefore w:val="0"/>
        <w:numPr>
          <w:ilvl w:val="0"/>
          <w:numId w:val="0"/>
        </w:numPr>
        <w:kinsoku/>
        <w:overflowPunct/>
        <w:topLinePunct w:val="0"/>
        <w:autoSpaceDE/>
        <w:autoSpaceDN/>
        <w:bidi w:val="0"/>
        <w:adjustRightInd w:val="0"/>
        <w:snapToGrid w:val="0"/>
        <w:spacing w:line="360" w:lineRule="auto"/>
        <w:ind w:right="0" w:rightChars="0" w:firstLine="420" w:firstLineChars="200"/>
        <w:textAlignment w:val="auto"/>
        <w:rPr>
          <w:rFonts w:hint="default" w:ascii="Times New Roman" w:hAnsi="Times New Roman" w:cs="Times New Roman"/>
        </w:rPr>
      </w:pPr>
      <w:r>
        <w:rPr>
          <w:rFonts w:hint="default" w:ascii="Times New Roman" w:hAnsi="Times New Roman" w:cs="Times New Roman"/>
          <w:lang w:val="en-US" w:eastAsia="zh-CN"/>
        </w:rPr>
        <w:t xml:space="preserve">[2] </w:t>
      </w:r>
      <w:r>
        <w:rPr>
          <w:rFonts w:hint="default" w:ascii="Times New Roman" w:hAnsi="Times New Roman" w:cs="Times New Roman"/>
        </w:rPr>
        <w:t>L</w:t>
      </w:r>
      <w:r>
        <w:rPr>
          <w:rFonts w:hint="eastAsia" w:cs="Times New Roman"/>
          <w:lang w:val="en-US" w:eastAsia="zh-CN"/>
        </w:rPr>
        <w:t>EE</w:t>
      </w:r>
      <w:r>
        <w:rPr>
          <w:rFonts w:hint="default" w:ascii="Times New Roman" w:hAnsi="Times New Roman" w:cs="Times New Roman"/>
        </w:rPr>
        <w:t xml:space="preserve"> J, Hwangbo J, W</w:t>
      </w:r>
      <w:r>
        <w:rPr>
          <w:rFonts w:hint="eastAsia" w:cs="Times New Roman"/>
          <w:lang w:val="en-US" w:eastAsia="zh-CN"/>
        </w:rPr>
        <w:t>ELLHAUSEN</w:t>
      </w:r>
      <w:r>
        <w:rPr>
          <w:rFonts w:hint="default" w:ascii="Times New Roman" w:hAnsi="Times New Roman" w:cs="Times New Roman"/>
        </w:rPr>
        <w:t xml:space="preserve"> L, et al. Learning quadrupedal locomotion over challenging terrain[J]. Science Robotics, 2020, 5(47): eabc5986.</w:t>
      </w:r>
    </w:p>
    <w:p>
      <w:pPr>
        <w:keepNext w:val="0"/>
        <w:keepLines w:val="0"/>
        <w:pageBreakBefore w:val="0"/>
        <w:kinsoku/>
        <w:overflowPunct/>
        <w:topLinePunct w:val="0"/>
        <w:autoSpaceDE/>
        <w:autoSpaceDN/>
        <w:bidi w:val="0"/>
        <w:adjustRightInd w:val="0"/>
        <w:snapToGrid w:val="0"/>
        <w:spacing w:line="360" w:lineRule="auto"/>
        <w:ind w:right="0" w:rightChars="0" w:firstLine="422" w:firstLineChars="200"/>
        <w:textAlignment w:val="auto"/>
        <w:rPr>
          <w:rFonts w:hint="eastAsia" w:ascii="宋体" w:hAnsi="宋体" w:eastAsia="宋体" w:cs="宋体"/>
          <w:b/>
          <w:bCs/>
        </w:rPr>
      </w:pPr>
      <w:r>
        <w:rPr>
          <w:rFonts w:hint="eastAsia" w:ascii="宋体" w:hAnsi="宋体" w:eastAsia="宋体" w:cs="宋体"/>
          <w:b/>
          <w:bCs/>
          <w:lang w:val="en-US" w:eastAsia="zh-CN"/>
        </w:rPr>
        <w:t>(3)</w:t>
      </w:r>
      <w:r>
        <w:rPr>
          <w:rFonts w:hint="eastAsia" w:ascii="宋体" w:hAnsi="宋体" w:eastAsia="宋体" w:cs="宋体"/>
          <w:b/>
          <w:bCs/>
        </w:rPr>
        <w:t>学位论文</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作</w:t>
      </w:r>
      <w:r>
        <w:rPr>
          <w:rFonts w:hint="default" w:ascii="Times New Roman" w:hAnsi="Times New Roman" w:eastAsia="宋体" w:cs="Times New Roman"/>
          <w:i w:val="0"/>
          <w:iCs w:val="0"/>
          <w:caps w:val="0"/>
          <w:color w:val="191B1F"/>
          <w:spacing w:val="0"/>
          <w:sz w:val="21"/>
          <w:szCs w:val="21"/>
          <w:shd w:val="clear" w:fill="FFFFFF"/>
        </w:rPr>
        <w:t>者. 文</w:t>
      </w:r>
      <w:r>
        <w:rPr>
          <w:rFonts w:hint="default" w:ascii="Times New Roman" w:hAnsi="Times New Roman" w:eastAsia="宋体" w:cs="Times New Roman"/>
          <w:i w:val="0"/>
          <w:iCs w:val="0"/>
          <w:caps w:val="0"/>
          <w:color w:val="191B1F"/>
          <w:spacing w:val="0"/>
          <w:sz w:val="21"/>
          <w:szCs w:val="21"/>
          <w:shd w:val="clear" w:fill="FFFFFF"/>
          <w:lang w:val="en-US" w:eastAsia="zh-CN"/>
        </w:rPr>
        <w:t>献</w:t>
      </w:r>
      <w:r>
        <w:rPr>
          <w:rFonts w:hint="default" w:ascii="Times New Roman" w:hAnsi="Times New Roman" w:eastAsia="宋体" w:cs="Times New Roman"/>
          <w:i w:val="0"/>
          <w:iCs w:val="0"/>
          <w:caps w:val="0"/>
          <w:color w:val="191B1F"/>
          <w:spacing w:val="0"/>
          <w:sz w:val="21"/>
          <w:szCs w:val="21"/>
          <w:shd w:val="clear" w:fill="FFFFFF"/>
        </w:rPr>
        <w:t>名[D]. 保存地点: 保存单位, 年份.</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ascii="宋体" w:hAnsi="宋体"/>
        </w:rPr>
      </w:pPr>
      <w:r>
        <w:rPr>
          <w:rFonts w:ascii="宋体" w:hAnsi="宋体"/>
          <w:i/>
        </w:rPr>
        <w:t>例如：</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eastAsia"/>
          <w:lang w:val="en-US" w:eastAsia="zh-CN"/>
        </w:rPr>
      </w:pPr>
      <w:r>
        <w:t>[1]</w:t>
      </w:r>
      <w:r>
        <w:rPr>
          <w:rFonts w:hint="eastAsia"/>
          <w:lang w:val="en-US" w:eastAsia="zh-CN"/>
        </w:rPr>
        <w:t xml:space="preserve"> </w:t>
      </w:r>
      <w:r>
        <w:rPr>
          <w:rFonts w:ascii="宋体" w:hAnsi="宋体"/>
        </w:rPr>
        <w:t>应星</w:t>
      </w:r>
      <w:r>
        <w:rPr>
          <w:rFonts w:hint="default" w:ascii="Times New Roman" w:hAnsi="Times New Roman" w:cs="Times New Roman"/>
          <w:lang w:val="en-US" w:eastAsia="zh-CN"/>
        </w:rPr>
        <w:t xml:space="preserve">. </w:t>
      </w:r>
      <w:r>
        <w:rPr>
          <w:rFonts w:ascii="宋体" w:hAnsi="宋体"/>
        </w:rPr>
        <w:t>从</w:t>
      </w:r>
      <w:r>
        <w:rPr>
          <w:rFonts w:hint="eastAsia" w:ascii="宋体" w:hAnsi="宋体" w:eastAsiaTheme="minorEastAsia" w:cstheme="minorEastAsia"/>
        </w:rPr>
        <w:t>“讨个说法”到“摆平理顺”</w:t>
      </w:r>
      <w:r>
        <w:rPr>
          <w:rFonts w:hint="eastAsia" w:ascii="宋体" w:hAnsi="宋体" w:eastAsia="宋体" w:cs="宋体"/>
          <w:i w:val="0"/>
          <w:iCs w:val="0"/>
          <w:caps w:val="0"/>
          <w:color w:val="191B1F"/>
          <w:spacing w:val="0"/>
          <w:sz w:val="21"/>
          <w:szCs w:val="21"/>
          <w:shd w:val="clear" w:fill="FFFFFF"/>
        </w:rPr>
        <w:t>[</w:t>
      </w:r>
      <w:r>
        <w:rPr>
          <w:rFonts w:hint="default" w:ascii="Times New Roman" w:hAnsi="Times New Roman" w:eastAsia="宋体" w:cs="Times New Roman"/>
          <w:i w:val="0"/>
          <w:iCs w:val="0"/>
          <w:caps w:val="0"/>
          <w:color w:val="191B1F"/>
          <w:spacing w:val="0"/>
          <w:sz w:val="21"/>
          <w:szCs w:val="21"/>
          <w:shd w:val="clear" w:fill="FFFFFF"/>
        </w:rPr>
        <w:t>D].</w:t>
      </w:r>
      <w:r>
        <w:rPr>
          <w:rFonts w:hint="default" w:ascii="Times New Roman" w:hAnsi="Times New Roman" w:cs="Times New Roman"/>
          <w:i w:val="0"/>
          <w:iCs w:val="0"/>
          <w:caps w:val="0"/>
          <w:color w:val="191B1F"/>
          <w:spacing w:val="0"/>
          <w:sz w:val="21"/>
          <w:szCs w:val="21"/>
          <w:shd w:val="clear" w:fill="FFFFFF"/>
          <w:lang w:val="en-US" w:eastAsia="zh-CN"/>
        </w:rPr>
        <w:t xml:space="preserve"> </w:t>
      </w:r>
      <w:r>
        <w:rPr>
          <w:rFonts w:hint="default" w:ascii="Times New Roman" w:hAnsi="Times New Roman" w:cs="Times New Roman"/>
        </w:rPr>
        <w:t>北京</w:t>
      </w:r>
      <w:r>
        <w:rPr>
          <w:rFonts w:hint="default" w:ascii="Times New Roman" w:hAnsi="Times New Roman" w:cs="Times New Roman"/>
          <w:lang w:val="en-US" w:eastAsia="zh-CN"/>
        </w:rPr>
        <w:t>:</w:t>
      </w:r>
      <w:r>
        <w:rPr>
          <w:rFonts w:hint="default" w:ascii="Times New Roman" w:hAnsi="Times New Roman" w:cs="Times New Roman"/>
        </w:rPr>
        <w:t>中国社会科学</w:t>
      </w:r>
      <w:r>
        <w:rPr>
          <w:rFonts w:ascii="宋体" w:hAnsi="宋体"/>
        </w:rPr>
        <w:t>院研究生院</w:t>
      </w:r>
      <w:r>
        <w:rPr>
          <w:rFonts w:hint="eastAsia" w:ascii="宋体" w:hAnsi="宋体"/>
          <w:lang w:val="en-US" w:eastAsia="zh-CN"/>
        </w:rPr>
        <w:t>,</w:t>
      </w:r>
      <w:r>
        <w:t>2000</w:t>
      </w:r>
      <w:r>
        <w:rPr>
          <w:rFonts w:hint="eastAsia"/>
          <w:lang w:val="en-US" w:eastAsia="zh-CN"/>
        </w:rPr>
        <w:t>.</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lang w:val="en-US" w:eastAsia="zh-CN"/>
        </w:rPr>
      </w:pPr>
      <w:r>
        <w:rPr>
          <w:rFonts w:hint="eastAsia"/>
          <w:lang w:val="en-US" w:eastAsia="zh-CN"/>
        </w:rPr>
        <w:t>[2] SMALLWOOD D A. Advances in dynamical modeling and control of underwater robotic vehicles[D]. Baltimore, USA: Johns Hopkins University, 2003.</w:t>
      </w:r>
    </w:p>
    <w:p>
      <w:pPr>
        <w:keepNext w:val="0"/>
        <w:keepLines w:val="0"/>
        <w:pageBreakBefore w:val="0"/>
        <w:kinsoku/>
        <w:overflowPunct/>
        <w:topLinePunct w:val="0"/>
        <w:autoSpaceDE/>
        <w:autoSpaceDN/>
        <w:bidi w:val="0"/>
        <w:adjustRightInd w:val="0"/>
        <w:snapToGrid w:val="0"/>
        <w:spacing w:line="360" w:lineRule="auto"/>
        <w:ind w:right="0" w:rightChars="0" w:firstLine="422" w:firstLineChars="200"/>
        <w:textAlignment w:val="auto"/>
        <w:rPr>
          <w:rFonts w:hint="eastAsia" w:ascii="宋体" w:hAnsi="宋体" w:eastAsia="宋体" w:cs="宋体"/>
          <w:b/>
          <w:bCs/>
        </w:rPr>
      </w:pPr>
      <w:r>
        <w:rPr>
          <w:rFonts w:hint="eastAsia" w:ascii="宋体" w:hAnsi="宋体" w:eastAsia="宋体" w:cs="宋体"/>
          <w:b/>
          <w:bCs/>
          <w:lang w:val="en-US" w:eastAsia="zh-CN"/>
        </w:rPr>
        <w:t>(4)</w:t>
      </w:r>
      <w:r>
        <w:rPr>
          <w:rFonts w:hint="eastAsia" w:ascii="宋体" w:hAnsi="宋体" w:eastAsia="宋体" w:cs="宋体"/>
          <w:b/>
          <w:bCs/>
        </w:rPr>
        <w:t>会议论文</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Times New Roman" w:hAnsi="Times New Roman" w:eastAsia="宋体" w:cs="Times New Roman"/>
          <w:i w:val="0"/>
          <w:iCs w:val="0"/>
          <w:caps w:val="0"/>
          <w:color w:val="191B1F"/>
          <w:spacing w:val="0"/>
          <w:sz w:val="21"/>
          <w:szCs w:val="21"/>
          <w:shd w:val="clear" w:fill="FFFFFF"/>
        </w:rPr>
      </w:pPr>
      <w:r>
        <w:rPr>
          <w:rFonts w:hint="default" w:ascii="Times New Roman" w:hAnsi="Times New Roman" w:eastAsia="宋体" w:cs="Times New Roman"/>
          <w:i w:val="0"/>
          <w:iCs w:val="0"/>
          <w:caps w:val="0"/>
          <w:color w:val="191B1F"/>
          <w:spacing w:val="0"/>
          <w:sz w:val="21"/>
          <w:szCs w:val="21"/>
          <w:shd w:val="clear" w:fill="FFFFFF"/>
          <w:lang w:val="en-US" w:eastAsia="zh-CN"/>
        </w:rPr>
        <w:t>作</w:t>
      </w:r>
      <w:r>
        <w:rPr>
          <w:rFonts w:hint="default" w:ascii="Times New Roman" w:hAnsi="Times New Roman" w:eastAsia="宋体" w:cs="Times New Roman"/>
          <w:i w:val="0"/>
          <w:iCs w:val="0"/>
          <w:caps w:val="0"/>
          <w:color w:val="191B1F"/>
          <w:spacing w:val="0"/>
          <w:sz w:val="21"/>
          <w:szCs w:val="21"/>
          <w:shd w:val="clear" w:fill="FFFFFF"/>
        </w:rPr>
        <w:t xml:space="preserve">者. </w:t>
      </w:r>
      <w:r>
        <w:rPr>
          <w:rFonts w:hint="default" w:ascii="Times New Roman" w:hAnsi="Times New Roman" w:eastAsia="宋体" w:cs="Times New Roman"/>
          <w:i w:val="0"/>
          <w:iCs w:val="0"/>
          <w:caps w:val="0"/>
          <w:color w:val="191B1F"/>
          <w:spacing w:val="0"/>
          <w:sz w:val="21"/>
          <w:szCs w:val="21"/>
          <w:shd w:val="clear" w:fill="FFFFFF"/>
          <w:lang w:val="en-US" w:eastAsia="zh-CN"/>
        </w:rPr>
        <w:t>文献</w:t>
      </w:r>
      <w:r>
        <w:rPr>
          <w:rFonts w:hint="default" w:ascii="Times New Roman" w:hAnsi="Times New Roman" w:eastAsia="宋体" w:cs="Times New Roman"/>
          <w:i w:val="0"/>
          <w:iCs w:val="0"/>
          <w:caps w:val="0"/>
          <w:color w:val="191B1F"/>
          <w:spacing w:val="0"/>
          <w:sz w:val="21"/>
          <w:szCs w:val="21"/>
          <w:shd w:val="clear" w:fill="FFFFFF"/>
        </w:rPr>
        <w:t>名[C]]//会议论文集名. 出版地: 出版者, 出版年: 起止页码.</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ascii="宋体" w:hAnsi="宋体"/>
        </w:rPr>
      </w:pPr>
      <w:r>
        <w:rPr>
          <w:rFonts w:ascii="宋体" w:hAnsi="宋体"/>
          <w:i/>
        </w:rPr>
        <w:t>例如：</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Times New Roman" w:hAnsi="Times New Roman" w:cs="Times New Roman"/>
        </w:rPr>
      </w:pPr>
      <w:r>
        <w:rPr>
          <w:rFonts w:hint="default" w:ascii="Times New Roman" w:hAnsi="Times New Roman" w:cs="Times New Roman"/>
        </w:rPr>
        <w:t>[1]</w:t>
      </w:r>
      <w:r>
        <w:rPr>
          <w:rFonts w:hint="default" w:ascii="Times New Roman" w:hAnsi="Times New Roman" w:cs="Times New Roman"/>
          <w:lang w:val="en-US" w:eastAsia="zh-CN"/>
        </w:rPr>
        <w:t xml:space="preserve"> </w:t>
      </w:r>
      <w:r>
        <w:rPr>
          <w:rFonts w:ascii="宋体" w:hAnsi="宋体"/>
        </w:rPr>
        <w:t>张伟兵</w:t>
      </w:r>
      <w:r>
        <w:rPr>
          <w:rFonts w:hint="default" w:ascii="Times New Roman" w:hAnsi="Times New Roman" w:cs="Times New Roman"/>
          <w:lang w:val="en-US" w:eastAsia="zh-CN"/>
        </w:rPr>
        <w:t>.</w:t>
      </w:r>
      <w:r>
        <w:rPr>
          <w:rFonts w:hint="eastAsia" w:cs="Times New Roman"/>
          <w:lang w:val="en-US" w:eastAsia="zh-CN"/>
        </w:rPr>
        <w:t xml:space="preserve"> </w:t>
      </w:r>
      <w:r>
        <w:rPr>
          <w:rFonts w:ascii="宋体" w:hAnsi="宋体"/>
        </w:rPr>
        <w:t>农民为什么愿意离开村庄——农村城镇化的内在动力与村庄变迁的走向</w:t>
      </w:r>
      <w:r>
        <w:rPr>
          <w:rFonts w:hint="default" w:ascii="Times New Roman" w:hAnsi="Times New Roman" w:cs="Times New Roman"/>
          <w:lang w:val="en-US" w:eastAsia="zh-CN"/>
        </w:rPr>
        <w:t>[</w:t>
      </w:r>
      <w:r>
        <w:rPr>
          <w:rFonts w:hint="eastAsia" w:cs="Times New Roman"/>
          <w:lang w:val="en-US" w:eastAsia="zh-CN"/>
        </w:rPr>
        <w:t>C</w:t>
      </w:r>
      <w:r>
        <w:rPr>
          <w:rFonts w:hint="default" w:ascii="Times New Roman" w:hAnsi="Times New Roman" w:cs="Times New Roman"/>
          <w:lang w:val="en-US" w:eastAsia="zh-CN"/>
        </w:rPr>
        <w:t>]</w:t>
      </w:r>
      <w:r>
        <w:rPr>
          <w:rFonts w:hint="eastAsia" w:cs="Times New Roman"/>
          <w:lang w:val="en-US" w:eastAsia="zh-CN"/>
        </w:rPr>
        <w:t>//</w:t>
      </w:r>
      <w:r>
        <w:rPr>
          <w:rFonts w:ascii="宋体" w:hAnsi="宋体"/>
        </w:rPr>
        <w:t>当代社会政策研究（十三）</w:t>
      </w:r>
      <w:r>
        <w:rPr>
          <w:rFonts w:hint="default" w:ascii="Times New Roman" w:hAnsi="Times New Roman" w:cs="Times New Roman"/>
          <w:lang w:val="en-US" w:eastAsia="zh-CN"/>
        </w:rPr>
        <w:t>.</w:t>
      </w:r>
      <w:r>
        <w:rPr>
          <w:rFonts w:hint="eastAsia" w:ascii="宋体" w:hAnsi="宋体"/>
          <w:lang w:val="en-US" w:eastAsia="zh-CN"/>
        </w:rPr>
        <w:t xml:space="preserve"> </w:t>
      </w:r>
      <w:r>
        <w:rPr>
          <w:rFonts w:ascii="宋体" w:hAnsi="宋体"/>
        </w:rPr>
        <w:t>北京</w:t>
      </w:r>
      <w:r>
        <w:rPr>
          <w:rFonts w:hint="default" w:ascii="Times New Roman" w:hAnsi="Times New Roman" w:cs="Times New Roman"/>
          <w:lang w:val="en-US" w:eastAsia="zh-CN"/>
        </w:rPr>
        <w:t>:</w:t>
      </w:r>
      <w:r>
        <w:rPr>
          <w:rFonts w:ascii="宋体" w:hAnsi="宋体"/>
        </w:rPr>
        <w:t>社会科学文献出版社</w:t>
      </w:r>
      <w:r>
        <w:rPr>
          <w:rFonts w:hint="eastAsia" w:ascii="宋体" w:hAnsi="宋体"/>
          <w:lang w:val="en-US" w:eastAsia="zh-CN"/>
        </w:rPr>
        <w:t>,</w:t>
      </w:r>
      <w:r>
        <w:t>2018</w:t>
      </w:r>
      <w:r>
        <w:rPr>
          <w:rFonts w:hint="eastAsia"/>
          <w:lang w:val="en-US" w:eastAsia="zh-CN"/>
        </w:rPr>
        <w:t>:</w:t>
      </w:r>
      <w:r>
        <w:t>66</w:t>
      </w:r>
      <w:r>
        <w:rPr>
          <w:rFonts w:ascii="宋体" w:hAnsi="宋体"/>
        </w:rPr>
        <w:t>-</w:t>
      </w:r>
      <w:r>
        <w:t>83</w:t>
      </w:r>
      <w:r>
        <w:rPr>
          <w:rFonts w:hint="eastAsia"/>
          <w:lang w:val="en-US" w:eastAsia="zh-CN"/>
        </w:rPr>
        <w:t>.</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Times New Roman" w:hAnsi="Times New Roman" w:eastAsia="宋体" w:cs="Times New Roman"/>
          <w:lang w:val="en-US" w:eastAsia="zh-CN"/>
        </w:rPr>
      </w:pPr>
      <w:r>
        <w:rPr>
          <w:rFonts w:hint="default" w:ascii="Times New Roman" w:hAnsi="Times New Roman" w:cs="Times New Roman"/>
          <w:lang w:val="en-US" w:eastAsia="zh-CN"/>
        </w:rPr>
        <w:t>[2] N</w:t>
      </w:r>
      <w:r>
        <w:rPr>
          <w:rFonts w:hint="eastAsia" w:cs="Times New Roman"/>
          <w:lang w:val="en-US" w:eastAsia="zh-CN"/>
        </w:rPr>
        <w:t>OOT</w:t>
      </w:r>
      <w:r>
        <w:rPr>
          <w:rFonts w:hint="default" w:ascii="Times New Roman" w:hAnsi="Times New Roman" w:cs="Times New Roman"/>
          <w:lang w:val="en-US" w:eastAsia="zh-CN"/>
        </w:rPr>
        <w:t xml:space="preserve"> N V D, Ijspeert A J, Ronsse R. Biped Gait Controller for Large Speed Variations, Combining Reflexes and a Central Pattern Generator in a Neuromuscular Model[C]//IEEE International Conference on Robotics and Automation (ICRA). Seattle, WA, USA: IEEE, 2015: 6267–6274.</w:t>
      </w:r>
    </w:p>
    <w:p>
      <w:pPr>
        <w:keepNext w:val="0"/>
        <w:keepLines w:val="0"/>
        <w:pageBreakBefore w:val="0"/>
        <w:kinsoku/>
        <w:overflowPunct/>
        <w:topLinePunct w:val="0"/>
        <w:autoSpaceDE/>
        <w:autoSpaceDN/>
        <w:bidi w:val="0"/>
        <w:adjustRightInd w:val="0"/>
        <w:snapToGrid w:val="0"/>
        <w:spacing w:line="360" w:lineRule="auto"/>
        <w:ind w:right="0" w:rightChars="0" w:firstLine="422" w:firstLineChars="200"/>
        <w:textAlignment w:val="auto"/>
        <w:rPr>
          <w:rFonts w:hint="eastAsia" w:ascii="宋体" w:hAnsi="宋体" w:eastAsia="宋体" w:cs="宋体"/>
          <w:b/>
          <w:bCs/>
        </w:rPr>
      </w:pPr>
      <w:r>
        <w:rPr>
          <w:rFonts w:hint="eastAsia" w:ascii="宋体" w:hAnsi="宋体" w:eastAsia="宋体" w:cs="宋体"/>
          <w:b/>
          <w:bCs/>
          <w:lang w:val="en-US" w:eastAsia="zh-CN"/>
        </w:rPr>
        <w:t>(5)</w:t>
      </w:r>
      <w:r>
        <w:rPr>
          <w:rFonts w:hint="eastAsia" w:ascii="宋体" w:hAnsi="宋体" w:eastAsia="宋体" w:cs="宋体"/>
          <w:b/>
          <w:bCs/>
        </w:rPr>
        <w:t>报纸文章</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宋体" w:hAnsi="宋体"/>
          <w:lang w:val="en-US" w:eastAsia="zh-CN"/>
        </w:rPr>
      </w:pPr>
      <w:r>
        <w:rPr>
          <w:rFonts w:ascii="宋体" w:hAnsi="宋体"/>
        </w:rPr>
        <w:t>作者</w:t>
      </w:r>
      <w:r>
        <w:rPr>
          <w:rFonts w:hint="eastAsia" w:ascii="宋体" w:hAnsi="宋体"/>
          <w:lang w:val="en-US" w:eastAsia="zh-CN"/>
        </w:rPr>
        <w:t>或主要责任者</w:t>
      </w:r>
      <w:r>
        <w:rPr>
          <w:rFonts w:hint="default" w:ascii="Times New Roman" w:hAnsi="Times New Roman" w:cs="Times New Roman"/>
          <w:lang w:val="en-US" w:eastAsia="zh-CN"/>
        </w:rPr>
        <w:t xml:space="preserve">. </w:t>
      </w:r>
      <w:r>
        <w:rPr>
          <w:rFonts w:ascii="宋体" w:hAnsi="宋体"/>
        </w:rPr>
        <w:t>文献名</w:t>
      </w:r>
      <w:r>
        <w:rPr>
          <w:rFonts w:hint="default" w:ascii="Times New Roman" w:hAnsi="Times New Roman" w:cs="Times New Roman"/>
          <w:lang w:val="en-US" w:eastAsia="zh-CN"/>
        </w:rPr>
        <w:t xml:space="preserve">[N]. </w:t>
      </w:r>
      <w:r>
        <w:rPr>
          <w:rFonts w:ascii="宋体" w:hAnsi="宋体"/>
        </w:rPr>
        <w:t>报纸名</w:t>
      </w:r>
      <w:r>
        <w:rPr>
          <w:rFonts w:hint="eastAsia" w:ascii="宋体" w:hAnsi="宋体"/>
          <w:lang w:val="en-US" w:eastAsia="zh-CN"/>
        </w:rPr>
        <w:t xml:space="preserve">, </w:t>
      </w:r>
      <w:r>
        <w:rPr>
          <w:rFonts w:ascii="宋体" w:hAnsi="宋体"/>
        </w:rPr>
        <w:t>出版</w:t>
      </w:r>
      <w:r>
        <w:rPr>
          <w:rFonts w:hint="default" w:ascii="Times New Roman" w:hAnsi="Times New Roman" w:cs="Times New Roman"/>
        </w:rPr>
        <w:t>日期</w:t>
      </w:r>
      <w:r>
        <w:rPr>
          <w:rFonts w:hint="default" w:ascii="Times New Roman" w:hAnsi="Times New Roman" w:cs="Times New Roman"/>
          <w:lang w:val="en-US" w:eastAsia="zh-CN"/>
        </w:rPr>
        <w:t>(</w:t>
      </w:r>
      <w:r>
        <w:rPr>
          <w:rFonts w:hint="default" w:ascii="Times New Roman" w:hAnsi="Times New Roman" w:cs="Times New Roman"/>
        </w:rPr>
        <w:t>版次</w:t>
      </w:r>
      <w:r>
        <w:rPr>
          <w:rFonts w:hint="default" w:ascii="Times New Roman" w:hAnsi="Times New Roman" w:cs="Times New Roman"/>
          <w:lang w:val="en-US" w:eastAsia="zh-CN"/>
        </w:rPr>
        <w:t>).</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ascii="宋体" w:hAnsi="宋体"/>
        </w:rPr>
      </w:pPr>
      <w:r>
        <w:rPr>
          <w:rFonts w:ascii="宋体" w:hAnsi="宋体"/>
          <w:i/>
        </w:rPr>
        <w:t>例如：</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eastAsia"/>
          <w:lang w:val="en-US" w:eastAsia="zh-CN"/>
        </w:rPr>
      </w:pPr>
      <w:r>
        <w:t>[1]</w:t>
      </w:r>
      <w:r>
        <w:rPr>
          <w:rFonts w:hint="eastAsia"/>
          <w:lang w:val="en-US" w:eastAsia="zh-CN"/>
        </w:rPr>
        <w:t xml:space="preserve"> </w:t>
      </w:r>
      <w:r>
        <w:rPr>
          <w:rFonts w:ascii="宋体" w:hAnsi="宋体"/>
        </w:rPr>
        <w:t>翟学伟</w:t>
      </w:r>
      <w:r>
        <w:rPr>
          <w:rFonts w:hint="default" w:ascii="Times New Roman" w:hAnsi="Times New Roman" w:cs="Times New Roman"/>
          <w:lang w:val="en-US" w:eastAsia="zh-CN"/>
        </w:rPr>
        <w:t xml:space="preserve">. </w:t>
      </w:r>
      <w:r>
        <w:rPr>
          <w:rFonts w:hint="default" w:ascii="Times New Roman" w:hAnsi="Times New Roman" w:cs="Times New Roman"/>
        </w:rPr>
        <w:t>乡土中</w:t>
      </w:r>
      <w:r>
        <w:rPr>
          <w:rFonts w:ascii="宋体" w:hAnsi="宋体"/>
        </w:rPr>
        <w:t>国的变迁——也说</w:t>
      </w:r>
      <w:r>
        <w:rPr>
          <w:rFonts w:hint="eastAsia" w:ascii="宋体" w:hAnsi="宋体" w:eastAsiaTheme="minorEastAsia" w:cstheme="minorEastAsia"/>
        </w:rPr>
        <w:t>“无主体熟人社会”</w:t>
      </w:r>
      <w:r>
        <w:rPr>
          <w:rFonts w:hint="default" w:ascii="Times New Roman" w:hAnsi="Times New Roman" w:cs="Times New Roman" w:eastAsiaTheme="minorEastAsia"/>
          <w:lang w:val="en-US" w:eastAsia="zh-CN"/>
        </w:rPr>
        <w:t xml:space="preserve">[N]. </w:t>
      </w:r>
      <w:r>
        <w:rPr>
          <w:rFonts w:hint="default" w:ascii="Times New Roman" w:hAnsi="Times New Roman" w:cs="Times New Roman"/>
        </w:rPr>
        <w:t>光明日报</w:t>
      </w:r>
      <w:r>
        <w:rPr>
          <w:rFonts w:hint="eastAsia" w:cs="Times New Roman"/>
          <w:lang w:val="en-US" w:eastAsia="zh-CN"/>
        </w:rPr>
        <w:t xml:space="preserve">, </w:t>
      </w:r>
      <w:r>
        <w:rPr>
          <w:rFonts w:hint="default" w:ascii="Times New Roman" w:hAnsi="Times New Roman" w:cs="Times New Roman"/>
        </w:rPr>
        <w:t>2011</w:t>
      </w:r>
      <w:r>
        <w:rPr>
          <w:rFonts w:hint="eastAsia" w:cs="Times New Roman"/>
          <w:lang w:val="en-US" w:eastAsia="zh-CN"/>
        </w:rPr>
        <w:t>-</w:t>
      </w:r>
      <w:r>
        <w:rPr>
          <w:rFonts w:hint="default" w:ascii="Times New Roman" w:hAnsi="Times New Roman" w:cs="Times New Roman"/>
        </w:rPr>
        <w:t>9</w:t>
      </w:r>
      <w:r>
        <w:rPr>
          <w:rFonts w:hint="eastAsia" w:cs="Times New Roman"/>
          <w:lang w:val="en-US" w:eastAsia="zh-CN"/>
        </w:rPr>
        <w:t>-</w:t>
      </w:r>
      <w:r>
        <w:t>20</w:t>
      </w:r>
      <w:r>
        <w:rPr>
          <w:rFonts w:hint="eastAsia"/>
          <w:lang w:val="en-US" w:eastAsia="zh-CN"/>
        </w:rPr>
        <w:t>(</w:t>
      </w:r>
      <w:r>
        <w:t>2</w:t>
      </w:r>
      <w:r>
        <w:rPr>
          <w:rFonts w:hint="eastAsia"/>
          <w:lang w:val="en-US" w:eastAsia="zh-CN"/>
        </w:rPr>
        <w:t>).</w:t>
      </w:r>
    </w:p>
    <w:p>
      <w:pPr>
        <w:keepNext w:val="0"/>
        <w:keepLines w:val="0"/>
        <w:pageBreakBefore w:val="0"/>
        <w:kinsoku/>
        <w:overflowPunct/>
        <w:topLinePunct w:val="0"/>
        <w:autoSpaceDE/>
        <w:autoSpaceDN/>
        <w:bidi w:val="0"/>
        <w:adjustRightInd w:val="0"/>
        <w:snapToGrid w:val="0"/>
        <w:spacing w:line="360" w:lineRule="auto"/>
        <w:ind w:right="0" w:rightChars="0" w:firstLine="422" w:firstLineChars="200"/>
        <w:textAlignment w:val="auto"/>
        <w:rPr>
          <w:rFonts w:hint="eastAsia" w:ascii="宋体" w:hAnsi="宋体" w:eastAsia="宋体" w:cs="宋体"/>
          <w:b/>
          <w:bCs/>
        </w:rPr>
      </w:pPr>
      <w:r>
        <w:rPr>
          <w:rFonts w:hint="eastAsia" w:ascii="宋体" w:hAnsi="宋体" w:eastAsia="宋体" w:cs="宋体"/>
          <w:b/>
          <w:bCs/>
          <w:lang w:val="en-US" w:eastAsia="zh-CN"/>
        </w:rPr>
        <w:t>(6)</w:t>
      </w:r>
      <w:r>
        <w:rPr>
          <w:rFonts w:hint="eastAsia" w:ascii="宋体" w:hAnsi="宋体" w:eastAsia="宋体" w:cs="宋体"/>
          <w:b/>
          <w:bCs/>
        </w:rPr>
        <w:t>电子文献</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主要</w:t>
      </w:r>
      <w:r>
        <w:rPr>
          <w:rFonts w:hint="default" w:ascii="Times New Roman" w:hAnsi="Times New Roman" w:cs="Times New Roman"/>
        </w:rPr>
        <w:t>责任者</w:t>
      </w:r>
      <w:r>
        <w:rPr>
          <w:rFonts w:hint="default" w:ascii="Times New Roman" w:hAnsi="Times New Roman" w:cs="Times New Roman"/>
          <w:lang w:val="en-US" w:eastAsia="zh-CN"/>
        </w:rPr>
        <w:t>.</w:t>
      </w:r>
      <w:r>
        <w:rPr>
          <w:rFonts w:hint="default" w:ascii="Times New Roman" w:hAnsi="Times New Roman" w:cs="Times New Roman"/>
        </w:rPr>
        <w:t>文献名[EB/OL]</w:t>
      </w:r>
      <w:r>
        <w:rPr>
          <w:rFonts w:hint="default" w:ascii="Times New Roman" w:hAnsi="Times New Roman" w:cs="Times New Roman"/>
          <w:lang w:val="en-US" w:eastAsia="zh-CN"/>
        </w:rPr>
        <w:t>. [</w:t>
      </w:r>
      <w:r>
        <w:rPr>
          <w:rFonts w:hint="default" w:ascii="Times New Roman" w:hAnsi="Times New Roman" w:cs="Times New Roman"/>
        </w:rPr>
        <w:t>更新或修改日期</w:t>
      </w:r>
      <w:r>
        <w:rPr>
          <w:rFonts w:hint="default" w:ascii="Times New Roman" w:hAnsi="Times New Roman" w:cs="Times New Roman"/>
          <w:lang w:val="en-US" w:eastAsia="zh-CN"/>
        </w:rPr>
        <w:t xml:space="preserve">]. </w:t>
      </w:r>
      <w:r>
        <w:rPr>
          <w:rFonts w:hint="default" w:ascii="Times New Roman" w:hAnsi="Times New Roman" w:cs="Times New Roman"/>
        </w:rPr>
        <w:t>获取和访问路径</w:t>
      </w:r>
      <w:r>
        <w:rPr>
          <w:rFonts w:hint="default" w:ascii="Times New Roman" w:hAnsi="Times New Roman" w:cs="Times New Roman"/>
          <w:lang w:val="en-US" w:eastAsia="zh-CN"/>
        </w:rPr>
        <w:t>.</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ascii="宋体" w:hAnsi="宋体"/>
        </w:rPr>
      </w:pPr>
      <w:r>
        <w:rPr>
          <w:rFonts w:ascii="宋体" w:hAnsi="宋体"/>
          <w:i/>
        </w:rPr>
        <w:t>例如：</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eastAsia"/>
          <w:lang w:val="en-US" w:eastAsia="zh-CN"/>
        </w:rPr>
      </w:pPr>
      <w:r>
        <w:t>[1]</w:t>
      </w:r>
      <w:r>
        <w:rPr>
          <w:rFonts w:hint="eastAsia"/>
          <w:lang w:val="en-US" w:eastAsia="zh-CN"/>
        </w:rPr>
        <w:t xml:space="preserve"> </w:t>
      </w:r>
      <w:r>
        <w:rPr>
          <w:rFonts w:ascii="宋体" w:hAnsi="宋体"/>
        </w:rPr>
        <w:t>习近平</w:t>
      </w:r>
      <w:r>
        <w:rPr>
          <w:rFonts w:hint="default" w:ascii="Times New Roman" w:hAnsi="Times New Roman" w:cs="Times New Roman"/>
          <w:lang w:val="en-US" w:eastAsia="zh-CN"/>
        </w:rPr>
        <w:t>.</w:t>
      </w:r>
      <w:r>
        <w:rPr>
          <w:rFonts w:hint="default" w:ascii="Times New Roman" w:hAnsi="Times New Roman" w:cs="Times New Roman"/>
        </w:rPr>
        <w:t>决</w:t>
      </w:r>
      <w:r>
        <w:rPr>
          <w:rFonts w:ascii="宋体" w:hAnsi="宋体"/>
        </w:rPr>
        <w:t>胜全面建成小康社会 夺取新时代中国特色社会主义伟大胜利——在中国共产党第十九次全国代表大会上的报告</w:t>
      </w:r>
      <w:r>
        <w:rPr>
          <w:rFonts w:hint="default" w:ascii="Times New Roman" w:hAnsi="Times New Roman" w:cs="Times New Roman"/>
        </w:rPr>
        <w:t>[EB/OL]</w:t>
      </w:r>
      <w:r>
        <w:rPr>
          <w:rFonts w:hint="eastAsia" w:cs="Times New Roman"/>
          <w:lang w:val="en-US" w:eastAsia="zh-CN"/>
        </w:rPr>
        <w:t>. [</w:t>
      </w:r>
      <w:r>
        <w:t>2017</w:t>
      </w:r>
      <w:r>
        <w:rPr>
          <w:rFonts w:hint="eastAsia"/>
          <w:lang w:val="en-US" w:eastAsia="zh-CN"/>
        </w:rPr>
        <w:t>-</w:t>
      </w:r>
      <w:r>
        <w:t>10</w:t>
      </w:r>
      <w:r>
        <w:rPr>
          <w:rFonts w:hint="eastAsia"/>
          <w:lang w:val="en-US" w:eastAsia="zh-CN"/>
        </w:rPr>
        <w:t>-</w:t>
      </w:r>
      <w:r>
        <w:t>27</w:t>
      </w:r>
      <w:r>
        <w:rPr>
          <w:rFonts w:hint="eastAsia"/>
          <w:lang w:val="en-US" w:eastAsia="zh-CN"/>
        </w:rPr>
        <w:t xml:space="preserve">]. </w:t>
      </w:r>
      <w:r>
        <w:rPr>
          <w:rFonts w:hint="default"/>
        </w:rPr>
        <w:fldChar w:fldCharType="begin"/>
      </w:r>
      <w:r>
        <w:rPr>
          <w:rFonts w:hint="default"/>
        </w:rPr>
        <w:instrText xml:space="preserve"> HYPERLINK "http://www.xinhuanet.com/2017-10/27/c_1121867529.htm" </w:instrText>
      </w:r>
      <w:r>
        <w:rPr>
          <w:rFonts w:hint="default"/>
        </w:rPr>
        <w:fldChar w:fldCharType="separate"/>
      </w:r>
      <w:r>
        <w:rPr>
          <w:rFonts w:hint="default"/>
        </w:rPr>
        <w:t>http://www</w:t>
      </w:r>
      <w:r>
        <w:rPr>
          <w:rFonts w:hint="default"/>
          <w:lang w:eastAsia="zh-CN"/>
        </w:rPr>
        <w:t>.</w:t>
      </w:r>
      <w:r>
        <w:rPr>
          <w:rFonts w:hint="default"/>
        </w:rPr>
        <w:t>xinhuanet</w:t>
      </w:r>
      <w:r>
        <w:rPr>
          <w:rFonts w:hint="default"/>
          <w:lang w:eastAsia="zh-CN"/>
        </w:rPr>
        <w:t>.</w:t>
      </w:r>
      <w:r>
        <w:rPr>
          <w:rFonts w:hint="default"/>
        </w:rPr>
        <w:t>com/2017-10/27/c_1121867529</w:t>
      </w:r>
      <w:r>
        <w:rPr>
          <w:rFonts w:hint="default"/>
          <w:lang w:eastAsia="zh-CN"/>
        </w:rPr>
        <w:t>.</w:t>
      </w:r>
      <w:r>
        <w:rPr>
          <w:rFonts w:hint="default"/>
        </w:rPr>
        <w:t>htm</w:t>
      </w:r>
      <w:r>
        <w:rPr>
          <w:rFonts w:hint="default"/>
        </w:rPr>
        <w:fldChar w:fldCharType="end"/>
      </w:r>
      <w:r>
        <w:rPr>
          <w:rFonts w:hint="default"/>
          <w:lang w:val="en-US" w:eastAsia="zh-CN"/>
        </w:rPr>
        <w:t>.</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jc w:val="left"/>
        <w:textAlignment w:val="auto"/>
        <w:rPr>
          <w:rFonts w:hint="eastAsia" w:eastAsia="宋体"/>
          <w:lang w:eastAsia="zh-CN"/>
        </w:rPr>
      </w:pPr>
      <w:r>
        <w:t>[</w:t>
      </w:r>
      <w:r>
        <w:rPr>
          <w:rFonts w:hint="eastAsia"/>
          <w:lang w:val="en-US" w:eastAsia="zh-CN"/>
        </w:rPr>
        <w:t>2</w:t>
      </w:r>
      <w:r>
        <w:t>]</w:t>
      </w:r>
      <w:r>
        <w:rPr>
          <w:rFonts w:hint="eastAsia"/>
          <w:lang w:val="en-US" w:eastAsia="zh-CN"/>
        </w:rPr>
        <w:t xml:space="preserve"> </w:t>
      </w:r>
      <w:r>
        <w:rPr>
          <w:rFonts w:hint="eastAsia"/>
          <w:szCs w:val="32"/>
        </w:rPr>
        <w:t xml:space="preserve">Commonwealth Libraries Bureau of Library Development. Pennsylvania Department of Education Office. Pennsylvania </w:t>
      </w:r>
      <w:r>
        <w:rPr>
          <w:rFonts w:hint="eastAsia"/>
          <w:szCs w:val="32"/>
          <w:lang w:val="en-US" w:eastAsia="zh-CN"/>
        </w:rPr>
        <w:t>L</w:t>
      </w:r>
      <w:r>
        <w:rPr>
          <w:rFonts w:hint="eastAsia"/>
          <w:szCs w:val="32"/>
        </w:rPr>
        <w:t>ibrary Laws[EB/OL]. [2013-03-24]. http://www.racc.edu/yo-cum/pdf/Palibrary Laws.pdf.</w:t>
      </w:r>
    </w:p>
    <w:p>
      <w:pPr>
        <w:keepNext w:val="0"/>
        <w:keepLines w:val="0"/>
        <w:pageBreakBefore w:val="0"/>
        <w:kinsoku/>
        <w:overflowPunct/>
        <w:topLinePunct w:val="0"/>
        <w:autoSpaceDE/>
        <w:autoSpaceDN/>
        <w:bidi w:val="0"/>
        <w:adjustRightInd w:val="0"/>
        <w:snapToGrid w:val="0"/>
        <w:spacing w:line="360" w:lineRule="auto"/>
        <w:ind w:right="0" w:rightChars="0" w:firstLine="512" w:firstLineChars="200"/>
        <w:textAlignment w:val="auto"/>
        <w:rPr>
          <w:rFonts w:hint="default" w:ascii="黑体" w:hAnsi="黑体" w:eastAsia="黑体" w:cs="黑体"/>
          <w:sz w:val="24"/>
          <w:szCs w:val="24"/>
          <w:lang w:val="en-US" w:eastAsia="zh-CN"/>
        </w:rPr>
      </w:pPr>
      <w:r>
        <w:rPr>
          <w:rFonts w:hint="eastAsia" w:ascii="黑体" w:hAnsi="黑体" w:eastAsia="黑体" w:cs="黑体"/>
          <w:spacing w:val="8"/>
          <w:kern w:val="0"/>
          <w:sz w:val="24"/>
          <w:szCs w:val="24"/>
        </w:rPr>
        <w:t>二、</w:t>
      </w:r>
      <w:r>
        <w:rPr>
          <w:rFonts w:hint="eastAsia" w:ascii="黑体" w:hAnsi="黑体" w:eastAsia="黑体" w:cs="黑体"/>
          <w:sz w:val="24"/>
          <w:szCs w:val="24"/>
        </w:rPr>
        <w:t>认真校对</w:t>
      </w:r>
      <w:r>
        <w:rPr>
          <w:rFonts w:hint="eastAsia" w:ascii="黑体" w:hAnsi="黑体" w:eastAsia="黑体" w:cs="黑体"/>
          <w:sz w:val="24"/>
          <w:szCs w:val="24"/>
          <w:lang w:val="en-US" w:eastAsia="zh-CN"/>
        </w:rPr>
        <w:t>论文</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eastAsia" w:ascii="黑体" w:hAnsi="黑体" w:eastAsia="黑体" w:cs="黑体"/>
          <w:sz w:val="24"/>
          <w:szCs w:val="24"/>
        </w:rPr>
      </w:pPr>
      <w:r>
        <w:rPr>
          <w:rFonts w:hint="eastAsia" w:ascii="宋体" w:hAnsi="宋体" w:eastAsia="宋体" w:cs="宋体"/>
          <w:b w:val="0"/>
          <w:bCs w:val="0"/>
          <w:color w:val="FF0000"/>
          <w:sz w:val="21"/>
          <w:szCs w:val="21"/>
        </w:rPr>
        <w:t>如发现</w:t>
      </w:r>
      <w:r>
        <w:rPr>
          <w:rFonts w:hint="eastAsia" w:ascii="宋体" w:hAnsi="宋体" w:eastAsia="宋体" w:cs="宋体"/>
          <w:b w:val="0"/>
          <w:bCs w:val="0"/>
          <w:color w:val="FF0000"/>
          <w:sz w:val="21"/>
          <w:szCs w:val="21"/>
          <w:lang w:val="en-US" w:eastAsia="zh-CN"/>
        </w:rPr>
        <w:t>问题</w:t>
      </w:r>
      <w:r>
        <w:rPr>
          <w:rFonts w:hint="eastAsia" w:ascii="宋体" w:hAnsi="宋体" w:eastAsia="宋体" w:cs="宋体"/>
          <w:b w:val="0"/>
          <w:bCs w:val="0"/>
          <w:color w:val="FF0000"/>
          <w:sz w:val="21"/>
          <w:szCs w:val="21"/>
        </w:rPr>
        <w:t>过多（包括</w:t>
      </w:r>
      <w:r>
        <w:rPr>
          <w:rFonts w:hint="eastAsia" w:ascii="宋体" w:hAnsi="宋体" w:eastAsia="宋体" w:cs="宋体"/>
          <w:b w:val="0"/>
          <w:bCs w:val="0"/>
          <w:color w:val="FF0000"/>
          <w:sz w:val="21"/>
          <w:szCs w:val="21"/>
          <w:lang w:val="en-US" w:eastAsia="zh-CN"/>
        </w:rPr>
        <w:t>语句不通</w:t>
      </w:r>
      <w:r>
        <w:rPr>
          <w:rFonts w:hint="eastAsia" w:ascii="宋体" w:hAnsi="宋体" w:eastAsia="宋体" w:cs="宋体"/>
          <w:b w:val="0"/>
          <w:bCs w:val="0"/>
          <w:color w:val="FF0000"/>
          <w:sz w:val="21"/>
          <w:szCs w:val="21"/>
        </w:rPr>
        <w:t>、错别字</w:t>
      </w:r>
      <w:r>
        <w:rPr>
          <w:rFonts w:hint="eastAsia" w:ascii="宋体" w:hAnsi="宋体" w:eastAsia="宋体" w:cs="宋体"/>
          <w:b w:val="0"/>
          <w:bCs w:val="0"/>
          <w:color w:val="FF0000"/>
          <w:sz w:val="21"/>
          <w:szCs w:val="21"/>
          <w:lang w:val="en-US" w:eastAsia="zh-CN"/>
        </w:rPr>
        <w:t>明显</w:t>
      </w:r>
      <w:r>
        <w:rPr>
          <w:rFonts w:hint="eastAsia" w:ascii="宋体" w:hAnsi="宋体" w:eastAsia="宋体" w:cs="宋体"/>
          <w:b w:val="0"/>
          <w:bCs w:val="0"/>
          <w:color w:val="FF0000"/>
          <w:sz w:val="21"/>
          <w:szCs w:val="21"/>
        </w:rPr>
        <w:t>、标点符号</w:t>
      </w:r>
      <w:r>
        <w:rPr>
          <w:rFonts w:hint="eastAsia" w:ascii="宋体" w:hAnsi="宋体" w:eastAsia="宋体" w:cs="宋体"/>
          <w:b w:val="0"/>
          <w:bCs w:val="0"/>
          <w:color w:val="FF0000"/>
          <w:sz w:val="21"/>
          <w:szCs w:val="21"/>
          <w:lang w:val="en-US" w:eastAsia="zh-CN"/>
        </w:rPr>
        <w:t>全半角不分以及未认真按照格式模板进行修改等</w:t>
      </w:r>
      <w:r>
        <w:rPr>
          <w:rFonts w:hint="eastAsia" w:ascii="宋体" w:hAnsi="宋体" w:eastAsia="宋体" w:cs="宋体"/>
          <w:b w:val="0"/>
          <w:bCs w:val="0"/>
          <w:color w:val="FF0000"/>
          <w:sz w:val="21"/>
          <w:szCs w:val="21"/>
        </w:rPr>
        <w:t>），本刊有权不予发表或</w:t>
      </w:r>
      <w:r>
        <w:rPr>
          <w:rFonts w:hint="eastAsia" w:ascii="宋体" w:hAnsi="宋体" w:eastAsia="宋体" w:cs="宋体"/>
          <w:b w:val="0"/>
          <w:bCs w:val="0"/>
          <w:color w:val="FF0000"/>
          <w:sz w:val="21"/>
          <w:szCs w:val="21"/>
          <w:lang w:val="en-US" w:eastAsia="zh-CN"/>
        </w:rPr>
        <w:t>推迟</w:t>
      </w:r>
      <w:r>
        <w:rPr>
          <w:rFonts w:hint="eastAsia" w:ascii="宋体" w:hAnsi="宋体" w:eastAsia="宋体" w:cs="宋体"/>
          <w:b w:val="0"/>
          <w:bCs w:val="0"/>
          <w:color w:val="FF0000"/>
          <w:sz w:val="21"/>
          <w:szCs w:val="21"/>
        </w:rPr>
        <w:t>发表。</w:t>
      </w:r>
      <w:r>
        <w:rPr>
          <w:rFonts w:hint="eastAsia" w:ascii="宋体" w:hAnsi="宋体" w:eastAsia="宋体" w:cs="宋体"/>
          <w:sz w:val="21"/>
          <w:szCs w:val="21"/>
        </w:rPr>
        <w:t>如遇特殊情况，发表时间顺延。</w:t>
      </w:r>
    </w:p>
    <w:p>
      <w:pPr>
        <w:keepNext w:val="0"/>
        <w:keepLines w:val="0"/>
        <w:pageBreakBefore w:val="0"/>
        <w:kinsoku/>
        <w:overflowPunct/>
        <w:topLinePunct w:val="0"/>
        <w:autoSpaceDE/>
        <w:autoSpaceDN/>
        <w:bidi w:val="0"/>
        <w:adjustRightInd w:val="0"/>
        <w:snapToGrid w:val="0"/>
        <w:spacing w:line="360" w:lineRule="auto"/>
        <w:ind w:right="0" w:rightChars="0" w:firstLine="512" w:firstLineChars="200"/>
        <w:textAlignment w:val="auto"/>
        <w:rPr>
          <w:rFonts w:hint="eastAsia" w:ascii="黑体" w:hAnsi="黑体" w:eastAsia="黑体" w:cs="黑体"/>
          <w:spacing w:val="8"/>
          <w:kern w:val="0"/>
          <w:sz w:val="24"/>
          <w:szCs w:val="24"/>
          <w:lang w:val="en-US" w:eastAsia="zh-CN"/>
        </w:rPr>
      </w:pPr>
      <w:r>
        <w:rPr>
          <w:rFonts w:hint="eastAsia" w:ascii="黑体" w:hAnsi="黑体" w:eastAsia="黑体" w:cs="黑体"/>
          <w:spacing w:val="8"/>
          <w:kern w:val="0"/>
          <w:sz w:val="24"/>
          <w:szCs w:val="24"/>
          <w:lang w:val="en-US" w:eastAsia="zh-CN"/>
        </w:rPr>
        <w:t>三、</w:t>
      </w:r>
      <w:r>
        <w:rPr>
          <w:rFonts w:hint="eastAsia" w:ascii="黑体" w:hAnsi="黑体" w:eastAsia="黑体" w:cs="黑体"/>
          <w:spacing w:val="8"/>
          <w:kern w:val="0"/>
          <w:sz w:val="24"/>
          <w:szCs w:val="24"/>
        </w:rPr>
        <w:t>论文修改</w:t>
      </w:r>
      <w:r>
        <w:rPr>
          <w:rFonts w:hint="eastAsia" w:ascii="黑体" w:hAnsi="黑体" w:eastAsia="黑体" w:cs="黑体"/>
          <w:spacing w:val="8"/>
          <w:kern w:val="0"/>
          <w:sz w:val="24"/>
          <w:szCs w:val="24"/>
          <w:lang w:val="en-US" w:eastAsia="zh-CN"/>
        </w:rPr>
        <w:t>完成</w:t>
      </w:r>
    </w:p>
    <w:p>
      <w:pPr>
        <w:keepNext w:val="0"/>
        <w:keepLines w:val="0"/>
        <w:pageBreakBefore w:val="0"/>
        <w:kinsoku/>
        <w:overflowPunct/>
        <w:topLinePunct w:val="0"/>
        <w:autoSpaceDE/>
        <w:autoSpaceDN/>
        <w:bidi w:val="0"/>
        <w:adjustRightInd w:val="0"/>
        <w:snapToGrid w:val="0"/>
        <w:spacing w:line="360" w:lineRule="auto"/>
        <w:ind w:right="0" w:rightChars="0" w:firstLine="452" w:firstLineChars="200"/>
        <w:textAlignment w:val="auto"/>
        <w:rPr>
          <w:rFonts w:hint="eastAsia" w:ascii="黑体" w:hAnsi="黑体" w:eastAsia="黑体" w:cs="黑体"/>
          <w:sz w:val="24"/>
          <w:szCs w:val="24"/>
        </w:rPr>
      </w:pPr>
      <w:r>
        <w:rPr>
          <w:rFonts w:hint="eastAsia" w:ascii="宋体" w:hAnsi="宋体" w:eastAsia="宋体" w:cs="宋体"/>
          <w:spacing w:val="8"/>
          <w:kern w:val="0"/>
          <w:sz w:val="21"/>
          <w:szCs w:val="21"/>
        </w:rPr>
        <w:t>请</w:t>
      </w:r>
      <w:r>
        <w:rPr>
          <w:rFonts w:hint="eastAsia" w:ascii="宋体" w:hAnsi="宋体" w:eastAsia="宋体" w:cs="宋体"/>
          <w:spacing w:val="8"/>
          <w:kern w:val="0"/>
          <w:sz w:val="21"/>
          <w:szCs w:val="21"/>
          <w:lang w:val="en-US" w:eastAsia="zh-CN"/>
        </w:rPr>
        <w:t>将修改后的论文</w:t>
      </w:r>
      <w:r>
        <w:rPr>
          <w:rFonts w:hint="eastAsia" w:ascii="宋体" w:hAnsi="宋体" w:eastAsia="宋体" w:cs="宋体"/>
          <w:spacing w:val="8"/>
          <w:kern w:val="0"/>
          <w:sz w:val="21"/>
          <w:szCs w:val="21"/>
        </w:rPr>
        <w:t>以“</w:t>
      </w:r>
      <w:r>
        <w:rPr>
          <w:rFonts w:hint="eastAsia" w:ascii="宋体" w:hAnsi="宋体" w:eastAsia="宋体" w:cs="宋体"/>
          <w:color w:val="0000FF"/>
          <w:spacing w:val="8"/>
          <w:kern w:val="0"/>
          <w:sz w:val="21"/>
          <w:szCs w:val="21"/>
        </w:rPr>
        <w:t>作者姓名 论文题目</w:t>
      </w:r>
      <w:r>
        <w:rPr>
          <w:rFonts w:hint="eastAsia" w:ascii="宋体" w:hAnsi="宋体" w:eastAsia="宋体" w:cs="宋体"/>
          <w:color w:val="0000FF"/>
          <w:spacing w:val="8"/>
          <w:kern w:val="0"/>
          <w:sz w:val="21"/>
          <w:szCs w:val="21"/>
          <w:lang w:val="en-US" w:eastAsia="zh-CN"/>
        </w:rPr>
        <w:t>前六字</w:t>
      </w:r>
      <w:r>
        <w:rPr>
          <w:rFonts w:hint="eastAsia" w:ascii="宋体" w:hAnsi="宋体" w:eastAsia="宋体" w:cs="宋体"/>
          <w:spacing w:val="8"/>
          <w:kern w:val="0"/>
          <w:sz w:val="21"/>
          <w:szCs w:val="21"/>
        </w:rPr>
        <w:t>”（如“韩玉晶 环境规制对工”）为</w:t>
      </w:r>
      <w:r>
        <w:rPr>
          <w:rFonts w:hint="eastAsia" w:ascii="宋体" w:hAnsi="宋体" w:eastAsia="宋体" w:cs="宋体"/>
          <w:color w:val="0000FF"/>
          <w:spacing w:val="8"/>
          <w:kern w:val="0"/>
          <w:sz w:val="21"/>
          <w:szCs w:val="21"/>
        </w:rPr>
        <w:t>文件名</w:t>
      </w:r>
      <w:r>
        <w:rPr>
          <w:rFonts w:hint="eastAsia" w:ascii="宋体" w:hAnsi="宋体" w:eastAsia="宋体" w:cs="宋体"/>
          <w:spacing w:val="8"/>
          <w:kern w:val="0"/>
          <w:sz w:val="21"/>
          <w:szCs w:val="21"/>
        </w:rPr>
        <w:t>和</w:t>
      </w:r>
      <w:r>
        <w:rPr>
          <w:rFonts w:hint="eastAsia" w:ascii="宋体" w:hAnsi="宋体" w:eastAsia="宋体" w:cs="宋体"/>
          <w:color w:val="0000FF"/>
          <w:spacing w:val="8"/>
          <w:kern w:val="0"/>
          <w:sz w:val="21"/>
          <w:szCs w:val="21"/>
        </w:rPr>
        <w:t>邮件主题</w:t>
      </w:r>
      <w:r>
        <w:rPr>
          <w:rFonts w:hint="eastAsia" w:ascii="宋体" w:hAnsi="宋体" w:eastAsia="宋体" w:cs="宋体"/>
          <w:spacing w:val="8"/>
          <w:kern w:val="0"/>
          <w:sz w:val="21"/>
          <w:szCs w:val="21"/>
          <w:lang w:val="en-US" w:eastAsia="zh-CN"/>
        </w:rPr>
        <w:t>重新上传至腾云采编系统或发送至</w:t>
      </w:r>
      <w:r>
        <w:rPr>
          <w:rFonts w:hint="eastAsia" w:ascii="宋体" w:hAnsi="宋体" w:eastAsia="宋体" w:cs="宋体"/>
          <w:spacing w:val="8"/>
          <w:kern w:val="0"/>
          <w:sz w:val="21"/>
          <w:szCs w:val="21"/>
        </w:rPr>
        <w:t>责任编辑邮箱。</w:t>
      </w:r>
    </w:p>
    <w:p>
      <w:pPr>
        <w:keepNext w:val="0"/>
        <w:keepLines w:val="0"/>
        <w:pageBreakBefore w:val="0"/>
        <w:kinsoku/>
        <w:overflowPunct/>
        <w:topLinePunct w:val="0"/>
        <w:autoSpaceDE/>
        <w:autoSpaceDN/>
        <w:bidi w:val="0"/>
        <w:adjustRightInd w:val="0"/>
        <w:snapToGrid w:val="0"/>
        <w:spacing w:line="360" w:lineRule="auto"/>
        <w:ind w:right="0" w:rightChars="0" w:firstLine="512" w:firstLineChars="200"/>
        <w:textAlignment w:val="auto"/>
        <w:rPr>
          <w:rFonts w:hint="eastAsia" w:ascii="黑体" w:hAnsi="黑体" w:eastAsia="黑体" w:cs="黑体"/>
          <w:spacing w:val="8"/>
          <w:kern w:val="0"/>
          <w:szCs w:val="21"/>
        </w:rPr>
      </w:pPr>
      <w:r>
        <w:rPr>
          <w:rFonts w:hint="eastAsia" w:ascii="黑体" w:hAnsi="黑体" w:eastAsia="黑体" w:cs="黑体"/>
          <w:spacing w:val="8"/>
          <w:kern w:val="0"/>
          <w:sz w:val="24"/>
          <w:szCs w:val="24"/>
          <w:lang w:val="en-US" w:eastAsia="zh-CN"/>
        </w:rPr>
        <w:t>四</w:t>
      </w:r>
      <w:r>
        <w:rPr>
          <w:rFonts w:hint="eastAsia" w:ascii="黑体" w:hAnsi="黑体" w:eastAsia="黑体" w:cs="黑体"/>
          <w:spacing w:val="8"/>
          <w:kern w:val="0"/>
          <w:sz w:val="24"/>
          <w:szCs w:val="24"/>
        </w:rPr>
        <w:t>、</w:t>
      </w:r>
      <w:r>
        <w:rPr>
          <w:rFonts w:hint="eastAsia" w:ascii="黑体" w:hAnsi="黑体" w:eastAsia="黑体" w:cs="黑体"/>
          <w:spacing w:val="8"/>
          <w:kern w:val="0"/>
          <w:sz w:val="24"/>
          <w:szCs w:val="24"/>
          <w:lang w:val="en-US" w:eastAsia="zh-CN"/>
        </w:rPr>
        <w:t>编辑部</w:t>
      </w:r>
      <w:r>
        <w:rPr>
          <w:rFonts w:hint="eastAsia" w:ascii="黑体" w:hAnsi="黑体" w:eastAsia="黑体" w:cs="黑体"/>
          <w:spacing w:val="8"/>
          <w:kern w:val="0"/>
          <w:sz w:val="24"/>
          <w:szCs w:val="24"/>
        </w:rPr>
        <w:t>联系</w:t>
      </w:r>
      <w:r>
        <w:rPr>
          <w:rFonts w:hint="eastAsia" w:ascii="黑体" w:hAnsi="黑体" w:eastAsia="黑体" w:cs="黑体"/>
          <w:spacing w:val="8"/>
          <w:kern w:val="0"/>
          <w:sz w:val="24"/>
          <w:szCs w:val="24"/>
          <w:lang w:val="en-US" w:eastAsia="zh-CN"/>
        </w:rPr>
        <w:t>方式</w:t>
      </w:r>
    </w:p>
    <w:p>
      <w:pPr>
        <w:keepNext w:val="0"/>
        <w:keepLines w:val="0"/>
        <w:pageBreakBefore w:val="0"/>
        <w:kinsoku/>
        <w:overflowPunct/>
        <w:topLinePunct w:val="0"/>
        <w:autoSpaceDE/>
        <w:autoSpaceDN/>
        <w:bidi w:val="0"/>
        <w:adjustRightInd w:val="0"/>
        <w:snapToGrid w:val="0"/>
        <w:spacing w:line="360" w:lineRule="auto"/>
        <w:ind w:right="0" w:rightChars="0" w:firstLine="452" w:firstLineChars="200"/>
        <w:textAlignment w:val="auto"/>
        <w:rPr>
          <w:rFonts w:ascii="宋体" w:hAnsi="宋体"/>
          <w:kern w:val="0"/>
          <w:szCs w:val="21"/>
          <w:lang w:val="zh-CN"/>
        </w:rPr>
      </w:pPr>
      <w:r>
        <w:rPr>
          <w:rFonts w:hint="eastAsia" w:ascii="宋体" w:hAnsi="宋体"/>
          <w:spacing w:val="8"/>
          <w:kern w:val="0"/>
          <w:szCs w:val="21"/>
          <w:lang w:val="en-US" w:eastAsia="zh-CN"/>
        </w:rPr>
        <w:t>地址：</w:t>
      </w:r>
      <w:r>
        <w:rPr>
          <w:rFonts w:ascii="宋体" w:hAnsi="宋体"/>
          <w:kern w:val="0"/>
          <w:szCs w:val="21"/>
          <w:lang w:val="zh-CN"/>
        </w:rPr>
        <w:t>山西省长治市</w:t>
      </w:r>
      <w:r>
        <w:rPr>
          <w:rFonts w:hint="eastAsia" w:ascii="宋体" w:hAnsi="宋体"/>
          <w:kern w:val="0"/>
          <w:szCs w:val="21"/>
          <w:lang w:val="en-US" w:eastAsia="zh-CN"/>
        </w:rPr>
        <w:t>潞州区</w:t>
      </w:r>
      <w:r>
        <w:rPr>
          <w:rFonts w:ascii="宋体" w:hAnsi="宋体"/>
          <w:kern w:val="0"/>
          <w:szCs w:val="21"/>
          <w:lang w:val="zh-CN"/>
        </w:rPr>
        <w:t>东外环路</w:t>
      </w:r>
      <w:r>
        <w:rPr>
          <w:kern w:val="0"/>
          <w:szCs w:val="21"/>
          <w:lang w:val="zh-CN"/>
        </w:rPr>
        <w:t>96</w:t>
      </w:r>
      <w:r>
        <w:rPr>
          <w:rFonts w:ascii="宋体" w:hAnsi="宋体"/>
          <w:kern w:val="0"/>
          <w:szCs w:val="21"/>
          <w:lang w:val="zh-CN"/>
        </w:rPr>
        <w:t>号 《长治学院学报》编辑部</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hint="default" w:ascii="宋体" w:hAnsi="宋体" w:eastAsia="宋体"/>
          <w:szCs w:val="21"/>
          <w:lang w:val="en-US" w:eastAsia="zh-CN"/>
        </w:rPr>
      </w:pPr>
      <w:r>
        <w:rPr>
          <w:rFonts w:ascii="宋体" w:hAnsi="宋体"/>
          <w:szCs w:val="21"/>
        </w:rPr>
        <w:t>电话：</w:t>
      </w:r>
      <w:r>
        <w:rPr>
          <w:szCs w:val="21"/>
        </w:rPr>
        <w:t>0355</w:t>
      </w:r>
      <w:r>
        <w:rPr>
          <w:rFonts w:ascii="宋体" w:hAnsi="宋体"/>
          <w:szCs w:val="21"/>
        </w:rPr>
        <w:t>-</w:t>
      </w:r>
      <w:r>
        <w:rPr>
          <w:szCs w:val="21"/>
        </w:rPr>
        <w:t>2178466</w:t>
      </w:r>
      <w:r>
        <w:rPr>
          <w:rFonts w:hint="default"/>
          <w:szCs w:val="21"/>
          <w:lang w:val="en-US"/>
        </w:rPr>
        <w:t xml:space="preserve">  0355-</w:t>
      </w:r>
      <w:r>
        <w:rPr>
          <w:szCs w:val="21"/>
        </w:rPr>
        <w:t>2178465</w:t>
      </w:r>
      <w:r>
        <w:rPr>
          <w:rFonts w:hint="eastAsia"/>
          <w:szCs w:val="21"/>
          <w:lang w:val="en-US" w:eastAsia="zh-CN"/>
        </w:rPr>
        <w:t xml:space="preserve">    E-mail: czxy0355@163.com</w:t>
      </w:r>
    </w:p>
    <w:p>
      <w:pPr>
        <w:keepNext w:val="0"/>
        <w:keepLines w:val="0"/>
        <w:pageBreakBefore w:val="0"/>
        <w:widowControl/>
        <w:kinsoku/>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szCs w:val="21"/>
        </w:rPr>
      </w:pPr>
      <w:r>
        <w:rPr>
          <w:rFonts w:ascii="宋体" w:hAnsi="宋体"/>
          <w:szCs w:val="21"/>
        </w:rPr>
        <w:br w:type="page"/>
      </w:r>
    </w:p>
    <w:p>
      <w:pPr>
        <w:keepNext w:val="0"/>
        <w:keepLines w:val="0"/>
        <w:pageBreakBefore w:val="0"/>
        <w:kinsoku/>
        <w:wordWrap w:val="0"/>
        <w:overflowPunct/>
        <w:topLinePunct w:val="0"/>
        <w:autoSpaceDE/>
        <w:autoSpaceDN/>
        <w:bidi w:val="0"/>
        <w:adjustRightInd w:val="0"/>
        <w:snapToGrid w:val="0"/>
        <w:spacing w:line="360" w:lineRule="auto"/>
        <w:ind w:right="0" w:rightChars="0" w:firstLine="482" w:firstLineChars="200"/>
        <w:textAlignment w:val="auto"/>
        <w:rPr>
          <w:rFonts w:ascii="宋体" w:hAnsi="宋体"/>
          <w:b/>
          <w:sz w:val="30"/>
          <w:szCs w:val="30"/>
        </w:rPr>
      </w:pPr>
      <w:r>
        <w:rPr>
          <w:rFonts w:ascii="宋体" w:hAnsi="宋体"/>
          <w:b/>
          <w:sz w:val="24"/>
        </w:rPr>
        <w:t>附：</w:t>
      </w:r>
      <w:r>
        <w:rPr>
          <w:rFonts w:hint="eastAsia" w:ascii="宋体" w:hAnsi="宋体"/>
          <w:b/>
          <w:sz w:val="24"/>
        </w:rPr>
        <w:t>《长治学院学报》</w:t>
      </w:r>
      <w:commentRangeStart w:id="0"/>
      <w:r>
        <w:rPr>
          <w:rFonts w:ascii="宋体" w:hAnsi="宋体"/>
          <w:b/>
          <w:sz w:val="24"/>
        </w:rPr>
        <w:t>社会科学类论文样稿</w:t>
      </w:r>
      <w:commentRangeEnd w:id="0"/>
      <w:r>
        <w:rPr>
          <w:rStyle w:val="19"/>
        </w:rPr>
        <w:commentReference w:id="0"/>
      </w:r>
    </w:p>
    <w:p>
      <w:pPr>
        <w:keepNext w:val="0"/>
        <w:keepLines w:val="0"/>
        <w:pageBreakBefore w:val="0"/>
        <w:shd w:val="clear" w:color="auto" w:fill="FFFFFF"/>
        <w:kinsoku/>
        <w:wordWrap w:val="0"/>
        <w:overflowPunct/>
        <w:topLinePunct w:val="0"/>
        <w:autoSpaceDE/>
        <w:autoSpaceDN/>
        <w:bidi w:val="0"/>
        <w:adjustRightInd w:val="0"/>
        <w:snapToGrid w:val="0"/>
        <w:spacing w:line="360" w:lineRule="auto"/>
        <w:ind w:right="0" w:rightChars="0" w:firstLine="420" w:firstLineChars="200"/>
        <w:textAlignment w:val="auto"/>
        <w:rPr>
          <w:rFonts w:ascii="宋体" w:hAnsi="宋体"/>
          <w:b/>
          <w:szCs w:val="21"/>
        </w:rPr>
      </w:pPr>
      <w:r>
        <w:rPr>
          <w:rFonts w:ascii="宋体" w:hAnsi="宋体"/>
          <w:kern w:val="0"/>
          <w:szCs w:val="21"/>
          <w:lang w:val="zh-CN"/>
        </w:rPr>
        <w:t>（此表用于论文刊发后向作者寄赠样刊所用，</w:t>
      </w:r>
      <w:r>
        <w:rPr>
          <w:rFonts w:ascii="宋体" w:hAnsi="宋体"/>
          <w:szCs w:val="21"/>
        </w:rPr>
        <w:t>请认真填写）</w:t>
      </w:r>
    </w:p>
    <w:tbl>
      <w:tblPr>
        <w:tblStyle w:val="12"/>
        <w:tblW w:w="8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1"/>
        <w:gridCol w:w="6210"/>
        <w:gridCol w:w="16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091" w:type="dxa"/>
            <w:vAlign w:val="bottom"/>
          </w:tcPr>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szCs w:val="21"/>
              </w:rPr>
            </w:pPr>
            <w:r>
              <w:rPr>
                <w:rFonts w:ascii="宋体" w:hAnsi="宋体"/>
                <w:szCs w:val="21"/>
              </w:rPr>
              <w:t>邮  编</w:t>
            </w:r>
          </w:p>
        </w:tc>
        <w:tc>
          <w:tcPr>
            <w:tcW w:w="6210" w:type="dxa"/>
            <w:vAlign w:val="bottom"/>
          </w:tcPr>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szCs w:val="21"/>
                <w:lang w:eastAsia="zh-CN"/>
              </w:rPr>
            </w:pPr>
            <w:r>
              <w:rPr>
                <w:rFonts w:ascii="宋体" w:hAnsi="宋体"/>
                <w:szCs w:val="21"/>
              </w:rPr>
              <w:t>详细地址</w:t>
            </w:r>
            <w:r>
              <w:rPr>
                <w:rFonts w:hint="eastAsia" w:ascii="宋体" w:hAnsi="宋体"/>
                <w:szCs w:val="21"/>
                <w:lang w:eastAsia="zh-CN"/>
              </w:rPr>
              <w:t>（</w:t>
            </w:r>
            <w:r>
              <w:rPr>
                <w:rFonts w:hint="eastAsia" w:ascii="宋体" w:hAnsi="宋体"/>
                <w:szCs w:val="21"/>
                <w:lang w:val="en-US" w:eastAsia="zh-CN"/>
              </w:rPr>
              <w:t>写明省、市、区及具体单位或住址</w:t>
            </w:r>
            <w:r>
              <w:rPr>
                <w:rFonts w:hint="eastAsia" w:ascii="宋体" w:hAnsi="宋体"/>
                <w:szCs w:val="21"/>
                <w:lang w:eastAsia="zh-CN"/>
              </w:rPr>
              <w:t>）</w:t>
            </w:r>
          </w:p>
        </w:tc>
        <w:tc>
          <w:tcPr>
            <w:tcW w:w="1626" w:type="dxa"/>
            <w:vAlign w:val="bottom"/>
          </w:tcPr>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szCs w:val="21"/>
              </w:rPr>
            </w:pPr>
            <w:r>
              <w:rPr>
                <w:rFonts w:ascii="宋体" w:hAnsi="宋体"/>
                <w:szCs w:val="21"/>
              </w:rPr>
              <w:t>收件人姓名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091" w:type="dxa"/>
            <w:vAlign w:val="bottom"/>
          </w:tcPr>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szCs w:val="21"/>
              </w:rPr>
            </w:pPr>
          </w:p>
        </w:tc>
        <w:tc>
          <w:tcPr>
            <w:tcW w:w="6210" w:type="dxa"/>
            <w:vAlign w:val="bottom"/>
          </w:tcPr>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szCs w:val="21"/>
              </w:rPr>
            </w:pPr>
          </w:p>
        </w:tc>
        <w:tc>
          <w:tcPr>
            <w:tcW w:w="1626" w:type="dxa"/>
            <w:vAlign w:val="bottom"/>
          </w:tcPr>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szCs w:val="21"/>
              </w:rPr>
            </w:pPr>
          </w:p>
        </w:tc>
      </w:tr>
    </w:tbl>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textAlignment w:val="auto"/>
        <w:rPr>
          <w:rFonts w:ascii="宋体" w:hAnsi="宋体"/>
          <w:szCs w:val="21"/>
        </w:rPr>
      </w:pPr>
      <w:r>
        <w:rPr>
          <w:rFonts w:ascii="宋体" w:hAnsi="宋体"/>
          <w:szCs w:val="21"/>
        </w:rPr>
        <w:t>联系电话：                    电子邮箱：</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2" w:firstLineChars="200"/>
        <w:textAlignment w:val="auto"/>
        <w:rPr>
          <w:rFonts w:ascii="宋体" w:hAnsi="宋体"/>
          <w:b/>
        </w:rPr>
      </w:pPr>
    </w:p>
    <w:p>
      <w:pPr>
        <w:keepNext w:val="0"/>
        <w:keepLines w:val="0"/>
        <w:pageBreakBefore w:val="0"/>
        <w:kinsoku/>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eastAsia="黑体"/>
          <w:sz w:val="36"/>
          <w:szCs w:val="36"/>
        </w:rPr>
      </w:pPr>
      <w:r>
        <w:rPr>
          <w:rFonts w:ascii="宋体" w:hAnsi="宋体" w:eastAsia="黑体"/>
          <w:sz w:val="36"/>
          <w:szCs w:val="36"/>
        </w:rPr>
        <w:t>环境规制对工业行业出口竞争力的影响</w:t>
      </w:r>
      <w:r>
        <w:rPr>
          <w:rFonts w:ascii="宋体" w:hAnsi="宋体" w:eastAsia="黑体"/>
          <w:sz w:val="36"/>
          <w:szCs w:val="36"/>
        </w:rPr>
        <w:commentReference w:id="1"/>
      </w:r>
    </w:p>
    <w:p>
      <w:pPr>
        <w:keepNext w:val="0"/>
        <w:keepLines w:val="0"/>
        <w:pageBreakBefore w:val="0"/>
        <w:kinsoku/>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eastAsia="仿宋"/>
          <w:sz w:val="32"/>
          <w:szCs w:val="32"/>
        </w:rPr>
      </w:pPr>
      <w:r>
        <w:rPr>
          <w:rFonts w:ascii="宋体" w:hAnsi="宋体" w:eastAsia="仿宋"/>
          <w:sz w:val="32"/>
          <w:szCs w:val="32"/>
        </w:rPr>
        <w:t>——基于面板数据的实证分析</w:t>
      </w:r>
    </w:p>
    <w:p>
      <w:pPr>
        <w:keepNext w:val="0"/>
        <w:keepLines w:val="0"/>
        <w:pageBreakBefore w:val="0"/>
        <w:kinsoku/>
        <w:overflowPunct/>
        <w:topLinePunct w:val="0"/>
        <w:autoSpaceDE/>
        <w:autoSpaceDN/>
        <w:bidi w:val="0"/>
        <w:adjustRightInd w:val="0"/>
        <w:snapToGrid w:val="0"/>
        <w:spacing w:line="360" w:lineRule="auto"/>
        <w:ind w:right="0" w:rightChars="0" w:firstLine="420" w:firstLineChars="200"/>
        <w:textAlignment w:val="auto"/>
        <w:rPr>
          <w:rFonts w:ascii="宋体" w:hAnsi="宋体" w:eastAsiaTheme="minorEastAsia" w:cstheme="minorEastAsia"/>
          <w:szCs w:val="21"/>
        </w:rPr>
      </w:pPr>
    </w:p>
    <w:p>
      <w:pPr>
        <w:keepNext w:val="0"/>
        <w:keepLines w:val="0"/>
        <w:pageBreakBefore w:val="0"/>
        <w:kinsoku/>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eastAsia="楷体"/>
          <w:sz w:val="24"/>
        </w:rPr>
      </w:pPr>
      <w:r>
        <w:rPr>
          <w:rFonts w:ascii="宋体" w:hAnsi="宋体" w:eastAsia="楷体"/>
          <w:sz w:val="24"/>
        </w:rPr>
        <w:t>韩玉晶</w:t>
      </w:r>
      <w:r>
        <w:rPr>
          <w:rFonts w:eastAsia="楷体"/>
          <w:sz w:val="24"/>
          <w:vertAlign w:val="superscript"/>
        </w:rPr>
        <w:t>1</w:t>
      </w:r>
      <w:r>
        <w:rPr>
          <w:rFonts w:ascii="宋体" w:hAnsi="宋体" w:eastAsia="楷体"/>
          <w:sz w:val="24"/>
          <w:vertAlign w:val="superscript"/>
        </w:rPr>
        <w:t>,</w:t>
      </w:r>
      <w:r>
        <w:rPr>
          <w:rFonts w:eastAsia="楷体"/>
          <w:sz w:val="24"/>
          <w:vertAlign w:val="superscript"/>
        </w:rPr>
        <w:t>2</w:t>
      </w:r>
      <w:r>
        <w:rPr>
          <w:rFonts w:ascii="宋体" w:hAnsi="宋体" w:eastAsia="楷体"/>
          <w:sz w:val="24"/>
        </w:rPr>
        <w:t>，兰天</w:t>
      </w:r>
      <w:r>
        <w:rPr>
          <w:rFonts w:ascii="宋体" w:hAnsi="宋体" w:eastAsia="楷体"/>
          <w:sz w:val="24"/>
          <w:vertAlign w:val="superscript"/>
        </w:rPr>
        <w:footnoteReference w:id="0" w:customMarkFollows="1"/>
        <w:sym w:font="Symbol" w:char="F020"/>
      </w:r>
      <w:r>
        <w:rPr>
          <w:rFonts w:eastAsia="楷体"/>
          <w:sz w:val="24"/>
          <w:vertAlign w:val="superscript"/>
        </w:rPr>
        <w:t>2</w:t>
      </w:r>
      <w:r>
        <w:rPr>
          <w:rFonts w:ascii="宋体" w:hAnsi="宋体"/>
        </w:rPr>
        <w:commentReference w:id="2"/>
      </w:r>
    </w:p>
    <w:p>
      <w:pPr>
        <w:keepNext w:val="0"/>
        <w:keepLines w:val="0"/>
        <w:pageBreakBefore w:val="0"/>
        <w:kinsoku/>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eastAsia="仿宋"/>
          <w:szCs w:val="21"/>
        </w:rPr>
      </w:pPr>
      <w:r>
        <w:rPr>
          <w:rFonts w:ascii="宋体" w:hAnsi="宋体" w:eastAsia="仿宋"/>
          <w:szCs w:val="21"/>
        </w:rPr>
        <w:t>（</w:t>
      </w:r>
      <w:r>
        <w:rPr>
          <w:rFonts w:eastAsia="仿宋"/>
          <w:szCs w:val="21"/>
        </w:rPr>
        <w:t>1</w:t>
      </w:r>
      <w:r>
        <w:rPr>
          <w:rFonts w:hint="eastAsia" w:ascii="Times New Roman" w:hAnsi="Times New Roman" w:eastAsia="仿宋"/>
          <w:szCs w:val="21"/>
          <w:lang w:eastAsia="zh-CN"/>
        </w:rPr>
        <w:t>.</w:t>
      </w:r>
      <w:r>
        <w:rPr>
          <w:rFonts w:ascii="宋体" w:hAnsi="宋体" w:eastAsia="仿宋"/>
          <w:szCs w:val="21"/>
        </w:rPr>
        <w:t>长治学院</w:t>
      </w:r>
      <w:r>
        <w:rPr>
          <w:rFonts w:hint="eastAsia" w:ascii="宋体" w:hAnsi="宋体" w:eastAsia="仿宋"/>
          <w:szCs w:val="21"/>
        </w:rPr>
        <w:t xml:space="preserve"> </w:t>
      </w:r>
      <w:r>
        <w:rPr>
          <w:rFonts w:ascii="宋体" w:hAnsi="宋体" w:eastAsia="仿宋"/>
          <w:szCs w:val="21"/>
        </w:rPr>
        <w:t>法律与经济学系，山西 长治</w:t>
      </w:r>
      <w:r>
        <w:rPr>
          <w:rFonts w:eastAsia="仿宋"/>
          <w:szCs w:val="21"/>
        </w:rPr>
        <w:t>046011</w:t>
      </w:r>
      <w:r>
        <w:rPr>
          <w:rFonts w:ascii="宋体" w:hAnsi="宋体" w:eastAsia="仿宋"/>
          <w:szCs w:val="21"/>
        </w:rPr>
        <w:t>；</w:t>
      </w:r>
    </w:p>
    <w:p>
      <w:pPr>
        <w:keepNext w:val="0"/>
        <w:keepLines w:val="0"/>
        <w:pageBreakBefore w:val="0"/>
        <w:kinsoku/>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szCs w:val="21"/>
        </w:rPr>
      </w:pPr>
      <w:r>
        <w:rPr>
          <w:rFonts w:eastAsia="仿宋"/>
          <w:szCs w:val="21"/>
        </w:rPr>
        <w:t>2</w:t>
      </w:r>
      <w:r>
        <w:rPr>
          <w:rFonts w:hint="eastAsia" w:ascii="Times New Roman" w:hAnsi="Times New Roman" w:eastAsia="仿宋"/>
          <w:szCs w:val="21"/>
          <w:lang w:eastAsia="zh-CN"/>
        </w:rPr>
        <w:t>.</w:t>
      </w:r>
      <w:r>
        <w:rPr>
          <w:rFonts w:ascii="宋体" w:hAnsi="宋体" w:eastAsia="仿宋"/>
          <w:szCs w:val="21"/>
        </w:rPr>
        <w:t>云南财经大学</w:t>
      </w:r>
      <w:r>
        <w:rPr>
          <w:rFonts w:hint="eastAsia" w:ascii="宋体" w:hAnsi="宋体" w:eastAsia="仿宋"/>
          <w:szCs w:val="21"/>
        </w:rPr>
        <w:t xml:space="preserve"> </w:t>
      </w:r>
      <w:r>
        <w:rPr>
          <w:rFonts w:ascii="宋体" w:hAnsi="宋体" w:eastAsia="仿宋"/>
          <w:szCs w:val="21"/>
        </w:rPr>
        <w:t>经济学院，云南 昆明</w:t>
      </w:r>
      <w:r>
        <w:rPr>
          <w:rFonts w:eastAsia="仿宋"/>
          <w:szCs w:val="21"/>
        </w:rPr>
        <w:t>650032</w:t>
      </w:r>
      <w:r>
        <w:rPr>
          <w:rFonts w:ascii="宋体" w:hAnsi="宋体" w:eastAsia="仿宋"/>
          <w:szCs w:val="21"/>
        </w:rPr>
        <w:t>）</w:t>
      </w:r>
      <w:r>
        <w:rPr>
          <w:rFonts w:ascii="宋体" w:hAnsi="宋体"/>
        </w:rPr>
        <w:commentReference w:id="3"/>
      </w:r>
    </w:p>
    <w:p>
      <w:pPr>
        <w:keepNext w:val="0"/>
        <w:keepLines w:val="0"/>
        <w:pageBreakBefore w:val="0"/>
        <w:kinsoku/>
        <w:wordWrap w:val="0"/>
        <w:overflowPunct/>
        <w:topLinePunct w:val="0"/>
        <w:autoSpaceDE/>
        <w:autoSpaceDN/>
        <w:bidi w:val="0"/>
        <w:adjustRightInd w:val="0"/>
        <w:snapToGrid w:val="0"/>
        <w:spacing w:line="360" w:lineRule="auto"/>
        <w:ind w:right="0" w:rightChars="0" w:firstLine="400" w:firstLineChars="200"/>
        <w:textAlignment w:val="auto"/>
        <w:rPr>
          <w:rFonts w:ascii="宋体" w:hAnsi="宋体"/>
          <w:sz w:val="20"/>
          <w:szCs w:val="21"/>
        </w:rPr>
      </w:pPr>
    </w:p>
    <w:p>
      <w:pPr>
        <w:keepNext w:val="0"/>
        <w:keepLines w:val="0"/>
        <w:pageBreakBefore w:val="0"/>
        <w:kinsoku/>
        <w:wordWrap w:val="0"/>
        <w:overflowPunct/>
        <w:topLinePunct w:val="0"/>
        <w:autoSpaceDE/>
        <w:autoSpaceDN/>
        <w:bidi w:val="0"/>
        <w:adjustRightInd w:val="0"/>
        <w:snapToGrid w:val="0"/>
        <w:spacing w:line="360" w:lineRule="auto"/>
        <w:ind w:right="0" w:rightChars="0" w:firstLine="360" w:firstLineChars="200"/>
        <w:jc w:val="left"/>
        <w:textAlignment w:val="auto"/>
        <w:rPr>
          <w:rFonts w:ascii="宋体" w:hAnsi="宋体"/>
          <w:sz w:val="18"/>
          <w:szCs w:val="18"/>
        </w:rPr>
      </w:pPr>
      <w:r>
        <w:rPr>
          <w:rFonts w:ascii="宋体" w:hAnsi="宋体" w:eastAsia="黑体"/>
          <w:bCs/>
          <w:sz w:val="18"/>
          <w:szCs w:val="18"/>
        </w:rPr>
        <w:t>摘  要：</w:t>
      </w:r>
      <w:r>
        <w:rPr>
          <w:rFonts w:ascii="宋体" w:hAnsi="宋体"/>
          <w:bCs/>
        </w:rPr>
        <w:commentReference w:id="4"/>
      </w:r>
      <w:r>
        <w:rPr>
          <w:rFonts w:ascii="宋体" w:hAnsi="宋体"/>
          <w:sz w:val="18"/>
          <w:szCs w:val="18"/>
        </w:rPr>
        <w:t>文章采用</w:t>
      </w:r>
      <w:r>
        <w:rPr>
          <w:sz w:val="18"/>
          <w:szCs w:val="18"/>
        </w:rPr>
        <w:t>OECD</w:t>
      </w:r>
      <w:r>
        <w:rPr>
          <w:rFonts w:ascii="宋体" w:hAnsi="宋体"/>
          <w:sz w:val="18"/>
          <w:szCs w:val="18"/>
        </w:rPr>
        <w:t>非竞争型投入产出表中进出口数据衡量各工业行业出口竞争力，将各行业三大污染物排放量综合指数作为环境规制的代理变量，研究环境规制与工业行业出口竞争力之间的关系。结果表明：环境规制与工业行业出口竞争力呈</w:t>
      </w:r>
      <w:r>
        <w:rPr>
          <w:rFonts w:hint="eastAsia" w:ascii="宋体" w:hAnsi="宋体" w:eastAsiaTheme="minorEastAsia" w:cstheme="minorEastAsia"/>
          <w:sz w:val="18"/>
          <w:szCs w:val="18"/>
        </w:rPr>
        <w:t>“</w:t>
      </w:r>
      <w:r>
        <w:rPr>
          <w:rFonts w:hint="eastAsia" w:eastAsiaTheme="minorEastAsia"/>
          <w:sz w:val="18"/>
          <w:szCs w:val="18"/>
        </w:rPr>
        <w:t>U</w:t>
      </w:r>
      <w:r>
        <w:rPr>
          <w:rFonts w:hint="eastAsia" w:ascii="宋体" w:hAnsi="宋体" w:eastAsiaTheme="minorEastAsia" w:cstheme="minorEastAsia"/>
          <w:sz w:val="18"/>
          <w:szCs w:val="18"/>
        </w:rPr>
        <w:t>”</w:t>
      </w:r>
      <w:r>
        <w:rPr>
          <w:rFonts w:ascii="宋体" w:hAnsi="宋体"/>
          <w:sz w:val="18"/>
          <w:szCs w:val="18"/>
        </w:rPr>
        <w:t>型关系，短期内出口竞争力会随环境规制强度提高呈现下降趋势，长期来看环境规制对出口竞争力提高有正向促进作用。为增强工业行业出口竞争力，政府应当制定差异化的环境规制政策，加大绿色补贴力度鼓励环保产业发展，加强企业环保意识，诱发绿色技术升级。</w:t>
      </w:r>
    </w:p>
    <w:p>
      <w:pPr>
        <w:keepNext w:val="0"/>
        <w:keepLines w:val="0"/>
        <w:pageBreakBefore w:val="0"/>
        <w:kinsoku/>
        <w:wordWrap w:val="0"/>
        <w:overflowPunct/>
        <w:topLinePunct w:val="0"/>
        <w:autoSpaceDE/>
        <w:autoSpaceDN/>
        <w:bidi w:val="0"/>
        <w:adjustRightInd w:val="0"/>
        <w:snapToGrid w:val="0"/>
        <w:spacing w:line="360" w:lineRule="auto"/>
        <w:ind w:right="0" w:rightChars="0" w:firstLine="360" w:firstLineChars="200"/>
        <w:jc w:val="left"/>
        <w:textAlignment w:val="auto"/>
        <w:rPr>
          <w:rFonts w:ascii="宋体" w:hAnsi="宋体"/>
          <w:sz w:val="18"/>
          <w:szCs w:val="18"/>
        </w:rPr>
      </w:pPr>
      <w:r>
        <w:rPr>
          <w:rFonts w:ascii="宋体" w:hAnsi="宋体" w:eastAsia="黑体"/>
          <w:bCs/>
          <w:sz w:val="18"/>
          <w:szCs w:val="18"/>
        </w:rPr>
        <w:t>关键词：</w:t>
      </w:r>
      <w:r>
        <w:rPr>
          <w:rFonts w:ascii="宋体" w:hAnsi="宋体"/>
          <w:sz w:val="18"/>
          <w:szCs w:val="18"/>
        </w:rPr>
        <w:t>环境规制；出口竞争力；工业行业</w:t>
      </w:r>
    </w:p>
    <w:p>
      <w:pPr>
        <w:keepNext w:val="0"/>
        <w:keepLines w:val="0"/>
        <w:pageBreakBefore w:val="0"/>
        <w:kinsoku/>
        <w:wordWrap w:val="0"/>
        <w:overflowPunct/>
        <w:topLinePunct w:val="0"/>
        <w:autoSpaceDE/>
        <w:autoSpaceDN/>
        <w:bidi w:val="0"/>
        <w:adjustRightInd w:val="0"/>
        <w:snapToGrid w:val="0"/>
        <w:spacing w:line="360" w:lineRule="auto"/>
        <w:ind w:right="0" w:rightChars="0" w:firstLine="360" w:firstLineChars="200"/>
        <w:jc w:val="left"/>
        <w:textAlignment w:val="auto"/>
        <w:rPr>
          <w:rFonts w:ascii="宋体" w:hAnsi="宋体" w:eastAsia="黑体"/>
          <w:bCs/>
          <w:sz w:val="18"/>
          <w:szCs w:val="18"/>
        </w:rPr>
      </w:pPr>
      <w:r>
        <w:rPr>
          <w:rFonts w:ascii="宋体" w:hAnsi="宋体" w:eastAsia="黑体"/>
          <w:bCs/>
          <w:sz w:val="18"/>
          <w:szCs w:val="18"/>
        </w:rPr>
        <w:t>中图分类号：</w:t>
      </w:r>
      <w:r>
        <w:rPr>
          <w:rFonts w:eastAsia="黑体"/>
          <w:bCs/>
          <w:sz w:val="18"/>
          <w:szCs w:val="18"/>
        </w:rPr>
        <w:t>F421</w:t>
      </w:r>
      <w:r>
        <w:rPr>
          <w:rFonts w:ascii="宋体" w:hAnsi="宋体"/>
        </w:rPr>
        <w:commentReference w:id="5"/>
      </w:r>
      <w:r>
        <w:rPr>
          <w:rFonts w:ascii="宋体" w:hAnsi="宋体" w:eastAsia="黑体"/>
          <w:bCs/>
          <w:sz w:val="18"/>
          <w:szCs w:val="18"/>
        </w:rPr>
        <w:t xml:space="preserve">      文献标识码：</w:t>
      </w:r>
      <w:r>
        <w:rPr>
          <w:rFonts w:eastAsia="黑体"/>
          <w:bCs/>
          <w:sz w:val="18"/>
          <w:szCs w:val="18"/>
        </w:rPr>
        <w:t>A</w:t>
      </w:r>
      <w:r>
        <w:rPr>
          <w:rFonts w:ascii="宋体" w:hAnsi="宋体" w:eastAsia="黑体"/>
          <w:bCs/>
          <w:sz w:val="18"/>
          <w:szCs w:val="18"/>
        </w:rPr>
        <w:t xml:space="preserve">      文章编号：</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szCs w:val="18"/>
        </w:rPr>
      </w:pP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textAlignment w:val="auto"/>
        <w:rPr>
          <w:rFonts w:ascii="宋体" w:hAnsi="宋体" w:eastAsia="黑体"/>
          <w:szCs w:val="21"/>
        </w:rPr>
      </w:pPr>
      <w:r>
        <w:rPr>
          <w:rFonts w:ascii="宋体" w:hAnsi="宋体" w:eastAsia="黑体"/>
          <w:bCs/>
          <w:szCs w:val="21"/>
        </w:rPr>
        <w:t>一、引言</w:t>
      </w:r>
      <w:r>
        <w:rPr>
          <w:rFonts w:ascii="宋体" w:hAnsi="宋体"/>
        </w:rPr>
        <w:commentReference w:id="6"/>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eastAsiaTheme="minorEastAsia"/>
          <w:szCs w:val="21"/>
        </w:rPr>
      </w:pPr>
      <w:r>
        <w:rPr>
          <w:rFonts w:ascii="宋体" w:hAnsi="宋体" w:eastAsiaTheme="minorEastAsia"/>
          <w:szCs w:val="21"/>
        </w:rPr>
        <w:t>近年来，我国进出口贸易总额保持良好势头，工业行业出口竞争力表现突出。与此同时，工业的高速发展是以牺牲环境为代价，通过自身服务满足外部需求，对外贸易的产品大多集中于高污染、高耗能产业，这也可能是国内环境不断恶化的重要原因，这种贸易模式已严重制约我国经济持续发展。受国际贸易保护主义及单边主义抬头影响，各国出于环境保护的贸易限制措施开始推行，加强环境规制，寻求清洁生产方式是实现可持续发展的必要途径。</w:t>
      </w:r>
      <w:r>
        <w:rPr>
          <w:rFonts w:eastAsiaTheme="minorEastAsia"/>
          <w:szCs w:val="21"/>
        </w:rPr>
        <w:t>2017</w:t>
      </w:r>
      <w:r>
        <w:rPr>
          <w:rFonts w:ascii="宋体" w:hAnsi="宋体" w:eastAsiaTheme="minorEastAsia"/>
          <w:szCs w:val="21"/>
        </w:rPr>
        <w:t>年以来，我国政府将污染防治作为三大攻坚战之一，说明了加大环境规制助推绿色经济发展的信心与决心，这在一定程度上会影响工业行业的发展与出口。因此，研究环境规制对工业行业出口竞争力的影响，平衡经济增长与环境保护之间的关系，具有重要的现实意义。</w:t>
      </w:r>
      <w:r>
        <w:rPr>
          <w:rFonts w:ascii="宋体" w:hAnsi="宋体" w:eastAsiaTheme="minorEastAsia"/>
        </w:rPr>
        <w:commentReference w:id="7"/>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textAlignment w:val="auto"/>
        <w:rPr>
          <w:rFonts w:ascii="宋体" w:hAnsi="宋体" w:eastAsia="黑体"/>
          <w:bCs/>
          <w:szCs w:val="21"/>
        </w:rPr>
      </w:pPr>
      <w:r>
        <w:rPr>
          <w:rFonts w:ascii="宋体" w:hAnsi="宋体" w:eastAsia="黑体"/>
          <w:bCs/>
          <w:szCs w:val="21"/>
        </w:rPr>
        <w:t>二、文献综述</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szCs w:val="21"/>
        </w:rPr>
      </w:pPr>
      <w:r>
        <w:rPr>
          <w:rFonts w:ascii="宋体" w:hAnsi="宋体"/>
          <w:szCs w:val="21"/>
        </w:rPr>
        <w:t>目前关于环境规制与出口竞争力相关的理论主要有环境竞次理论、污染避难所假说以及波特假说。环境竞次理论认为</w:t>
      </w:r>
      <w:r>
        <w:rPr>
          <w:rFonts w:hint="eastAsia" w:ascii="宋体" w:hAnsi="宋体"/>
          <w:szCs w:val="21"/>
        </w:rPr>
        <w:t>……</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szCs w:val="21"/>
        </w:rPr>
      </w:pPr>
      <w:r>
        <w:rPr>
          <w:rFonts w:ascii="宋体" w:hAnsi="宋体"/>
          <w:szCs w:val="21"/>
        </w:rPr>
        <w:t>国内外学者对于环境规制与产业出口竞争力的研究十分广泛。</w:t>
      </w:r>
      <w:r>
        <w:rPr>
          <w:szCs w:val="21"/>
        </w:rPr>
        <w:t>Mani</w:t>
      </w:r>
      <w:r>
        <w:rPr>
          <w:rFonts w:ascii="宋体" w:hAnsi="宋体"/>
          <w:szCs w:val="21"/>
        </w:rPr>
        <w:t>等研究表明，环境规制与产业出口竞争力呈负相关关系；</w:t>
      </w:r>
      <w:r>
        <w:rPr>
          <w:szCs w:val="21"/>
          <w:vertAlign w:val="superscript"/>
        </w:rPr>
        <w:t>[1</w:t>
      </w:r>
      <w:r>
        <w:rPr>
          <w:rFonts w:ascii="宋体" w:hAnsi="宋体"/>
          <w:szCs w:val="21"/>
        </w:rPr>
        <w:t>李玲等按污染密集程度将制造业分为重度、中度及轻度污染产业，研究发现环境规制与三类产业均呈倒</w:t>
      </w:r>
      <w:r>
        <w:rPr>
          <w:rFonts w:hint="eastAsia" w:ascii="宋体" w:hAnsi="宋体" w:eastAsiaTheme="minorEastAsia" w:cstheme="minorEastAsia"/>
          <w:szCs w:val="21"/>
        </w:rPr>
        <w:t>“</w:t>
      </w:r>
      <w:r>
        <w:rPr>
          <w:rFonts w:hint="eastAsia" w:eastAsiaTheme="minorEastAsia"/>
          <w:szCs w:val="21"/>
        </w:rPr>
        <w:t>U</w:t>
      </w:r>
      <w:r>
        <w:rPr>
          <w:rFonts w:hint="eastAsia" w:ascii="宋体" w:hAnsi="宋体" w:eastAsiaTheme="minorEastAsia" w:cstheme="minorEastAsia"/>
          <w:szCs w:val="21"/>
        </w:rPr>
        <w:t>”</w:t>
      </w:r>
      <w:r>
        <w:rPr>
          <w:rFonts w:ascii="宋体" w:hAnsi="宋体"/>
          <w:szCs w:val="21"/>
        </w:rPr>
        <w:t>关系。</w:t>
      </w:r>
      <w:r>
        <w:rPr>
          <w:szCs w:val="21"/>
          <w:vertAlign w:val="superscript"/>
        </w:rPr>
        <w:t>[</w:t>
      </w:r>
      <w:r>
        <w:rPr>
          <w:rFonts w:hint="eastAsia"/>
          <w:szCs w:val="21"/>
          <w:vertAlign w:val="superscript"/>
          <w:lang w:val="en-US" w:eastAsia="zh-CN"/>
        </w:rPr>
        <w:t>2</w:t>
      </w:r>
      <w:r>
        <w:rPr>
          <w:szCs w:val="21"/>
          <w:vertAlign w:val="superscript"/>
        </w:rPr>
        <w:t>]</w:t>
      </w:r>
      <w:r>
        <w:rPr>
          <w:rFonts w:hint="eastAsia" w:ascii="宋体" w:hAnsi="宋体"/>
          <w:szCs w:val="21"/>
        </w:rPr>
        <w:t>……</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textAlignment w:val="auto"/>
        <w:rPr>
          <w:rFonts w:ascii="宋体" w:hAnsi="宋体" w:eastAsia="黑体"/>
          <w:bCs/>
          <w:szCs w:val="21"/>
        </w:rPr>
      </w:pPr>
      <w:r>
        <w:rPr>
          <w:rFonts w:ascii="宋体" w:hAnsi="宋体" w:eastAsia="黑体"/>
          <w:bCs/>
          <w:szCs w:val="21"/>
        </w:rPr>
        <w:t>三、模型构建</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rPr>
      </w:pPr>
      <w:r>
        <w:rPr>
          <w:rFonts w:ascii="宋体" w:hAnsi="宋体"/>
          <w:szCs w:val="21"/>
        </w:rPr>
        <w:t>为了使研究结果更加可靠，需在回归方程中加入研发成本、物质资本等控制变量和环境规制二次项，以考察环境规制对出口竞争力是否存在非线性影响，因此所构建模型为</w:t>
      </w:r>
      <w:r>
        <w:rPr>
          <w:szCs w:val="21"/>
        </w:rPr>
        <w:t>NEX</w:t>
      </w:r>
      <w:r>
        <w:rPr>
          <w:szCs w:val="21"/>
          <w:vertAlign w:val="subscript"/>
        </w:rPr>
        <w:t>it</w:t>
      </w:r>
      <w:commentRangeStart w:id="8"/>
      <w:r>
        <w:rPr>
          <w:rFonts w:ascii="宋体" w:hAnsi="宋体"/>
          <w:szCs w:val="21"/>
        </w:rPr>
        <w:t>=</w:t>
      </w:r>
      <w:r>
        <w:rPr>
          <w:szCs w:val="21"/>
        </w:rPr>
        <w:t>α</w:t>
      </w:r>
      <w:r>
        <w:rPr>
          <w:rFonts w:ascii="宋体" w:hAnsi="宋体"/>
          <w:szCs w:val="21"/>
        </w:rPr>
        <w:t>+</w:t>
      </w:r>
      <w:r>
        <w:rPr>
          <w:szCs w:val="21"/>
        </w:rPr>
        <w:t>β</w:t>
      </w:r>
      <w:r>
        <w:rPr>
          <w:szCs w:val="21"/>
          <w:vertAlign w:val="subscript"/>
        </w:rPr>
        <w:t>1</w:t>
      </w:r>
      <w:r>
        <w:rPr>
          <w:szCs w:val="21"/>
        </w:rPr>
        <w:t>ERS</w:t>
      </w:r>
      <w:r>
        <w:rPr>
          <w:szCs w:val="21"/>
          <w:vertAlign w:val="subscript"/>
        </w:rPr>
        <w:t>it</w:t>
      </w:r>
      <w:r>
        <w:rPr>
          <w:rFonts w:ascii="宋体" w:hAnsi="宋体"/>
          <w:szCs w:val="21"/>
        </w:rPr>
        <w:t>+</w:t>
      </w:r>
      <w:r>
        <w:rPr>
          <w:szCs w:val="21"/>
        </w:rPr>
        <w:t>β</w:t>
      </w:r>
      <w:r>
        <w:rPr>
          <w:szCs w:val="21"/>
          <w:vertAlign w:val="subscript"/>
        </w:rPr>
        <w:t>2</w:t>
      </w:r>
      <w:r>
        <w:rPr>
          <w:szCs w:val="21"/>
        </w:rPr>
        <w:t>ERS</w:t>
      </w:r>
      <w:r>
        <w:rPr>
          <w:szCs w:val="21"/>
          <w:vertAlign w:val="subscript"/>
        </w:rPr>
        <w:t>it</w:t>
      </w:r>
      <w:r>
        <w:rPr>
          <w:szCs w:val="21"/>
          <w:vertAlign w:val="superscript"/>
        </w:rPr>
        <w:t>2</w:t>
      </w:r>
      <w:r>
        <w:rPr>
          <w:rFonts w:ascii="宋体" w:hAnsi="宋体"/>
          <w:szCs w:val="21"/>
        </w:rPr>
        <w:t>+</w:t>
      </w:r>
      <w:r>
        <w:rPr>
          <w:szCs w:val="21"/>
        </w:rPr>
        <w:t>β</w:t>
      </w:r>
      <w:r>
        <w:rPr>
          <w:szCs w:val="21"/>
          <w:vertAlign w:val="subscript"/>
        </w:rPr>
        <w:t>3</w:t>
      </w:r>
      <w:r>
        <w:rPr>
          <w:szCs w:val="21"/>
        </w:rPr>
        <w:t>PC</w:t>
      </w:r>
      <w:r>
        <w:rPr>
          <w:szCs w:val="21"/>
          <w:vertAlign w:val="subscript"/>
        </w:rPr>
        <w:t>it</w:t>
      </w:r>
      <w:r>
        <w:rPr>
          <w:rFonts w:ascii="宋体" w:hAnsi="宋体"/>
          <w:szCs w:val="21"/>
        </w:rPr>
        <w:t>+</w:t>
      </w:r>
      <w:r>
        <w:rPr>
          <w:szCs w:val="21"/>
        </w:rPr>
        <w:t>β</w:t>
      </w:r>
      <w:r>
        <w:rPr>
          <w:szCs w:val="21"/>
          <w:vertAlign w:val="subscript"/>
        </w:rPr>
        <w:t>4</w:t>
      </w:r>
      <w:r>
        <w:rPr>
          <w:szCs w:val="21"/>
        </w:rPr>
        <w:t>RD</w:t>
      </w:r>
      <w:r>
        <w:rPr>
          <w:szCs w:val="21"/>
          <w:vertAlign w:val="subscript"/>
        </w:rPr>
        <w:t>it</w:t>
      </w:r>
      <w:r>
        <w:rPr>
          <w:rFonts w:ascii="宋体" w:hAnsi="宋体"/>
          <w:szCs w:val="21"/>
        </w:rPr>
        <w:t>+</w:t>
      </w:r>
      <w:r>
        <w:rPr>
          <w:szCs w:val="21"/>
        </w:rPr>
        <w:t>μ</w:t>
      </w:r>
      <w:commentRangeEnd w:id="8"/>
      <w:r>
        <w:rPr>
          <w:rFonts w:ascii="宋体" w:hAnsi="宋体"/>
        </w:rPr>
        <w:commentReference w:id="8"/>
      </w:r>
      <w:r>
        <w:rPr>
          <w:szCs w:val="21"/>
          <w:vertAlign w:val="subscript"/>
        </w:rPr>
        <w:t>it</w:t>
      </w:r>
      <w:r>
        <w:rPr>
          <w:rFonts w:ascii="宋体" w:hAnsi="宋体"/>
        </w:rPr>
        <w:t>。此</w:t>
      </w:r>
      <w:r>
        <w:rPr>
          <w:rFonts w:ascii="宋体" w:hAnsi="宋体"/>
          <w:szCs w:val="21"/>
        </w:rPr>
        <w:t>式中，</w:t>
      </w:r>
      <w:r>
        <w:rPr>
          <w:szCs w:val="21"/>
        </w:rPr>
        <w:t>i</w:t>
      </w:r>
      <w:r>
        <w:rPr>
          <w:rFonts w:ascii="宋体" w:hAnsi="宋体"/>
          <w:szCs w:val="21"/>
        </w:rPr>
        <w:t>代表行业，</w:t>
      </w:r>
      <w:r>
        <w:rPr>
          <w:szCs w:val="21"/>
        </w:rPr>
        <w:t>t</w:t>
      </w:r>
      <w:r>
        <w:rPr>
          <w:rFonts w:ascii="宋体" w:hAnsi="宋体"/>
          <w:szCs w:val="21"/>
        </w:rPr>
        <w:t>代表时间，</w:t>
      </w:r>
      <w:r>
        <w:rPr>
          <w:szCs w:val="21"/>
        </w:rPr>
        <w:t>α</w:t>
      </w:r>
      <w:r>
        <w:rPr>
          <w:rFonts w:ascii="宋体" w:hAnsi="宋体"/>
          <w:szCs w:val="21"/>
        </w:rPr>
        <w:t>代表截距项，</w:t>
      </w:r>
      <w:r>
        <w:rPr>
          <w:szCs w:val="21"/>
        </w:rPr>
        <w:t>μ</w:t>
      </w:r>
      <w:r>
        <w:rPr>
          <w:szCs w:val="21"/>
          <w:vertAlign w:val="subscript"/>
        </w:rPr>
        <w:t>it</w:t>
      </w:r>
      <w:r>
        <w:rPr>
          <w:rFonts w:ascii="宋体" w:hAnsi="宋体"/>
          <w:szCs w:val="21"/>
        </w:rPr>
        <w:t>表示随机误差项。</w:t>
      </w:r>
      <w:r>
        <w:rPr>
          <w:szCs w:val="21"/>
        </w:rPr>
        <w:t>NEX</w:t>
      </w:r>
      <w:r>
        <w:rPr>
          <w:rFonts w:ascii="宋体" w:hAnsi="宋体"/>
          <w:szCs w:val="21"/>
        </w:rPr>
        <w:t>表示出口竞争力，</w:t>
      </w:r>
      <w:r>
        <w:rPr>
          <w:szCs w:val="21"/>
        </w:rPr>
        <w:t>ERS</w:t>
      </w:r>
      <w:r>
        <w:rPr>
          <w:rFonts w:ascii="宋体" w:hAnsi="宋体"/>
          <w:szCs w:val="21"/>
        </w:rPr>
        <w:t>代表环境规制，</w:t>
      </w:r>
      <w:r>
        <w:rPr>
          <w:szCs w:val="21"/>
        </w:rPr>
        <w:t>PC</w:t>
      </w:r>
      <w:r>
        <w:rPr>
          <w:rFonts w:ascii="宋体" w:hAnsi="宋体"/>
          <w:szCs w:val="21"/>
        </w:rPr>
        <w:t>表示物质资本，</w:t>
      </w:r>
      <w:r>
        <w:rPr>
          <w:szCs w:val="21"/>
        </w:rPr>
        <w:t>RD</w:t>
      </w:r>
      <w:r>
        <w:rPr>
          <w:rFonts w:ascii="宋体" w:hAnsi="宋体"/>
          <w:szCs w:val="21"/>
        </w:rPr>
        <w:t>代表研发成本。</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eastAsia="楷体"/>
        </w:rPr>
      </w:pPr>
      <w:r>
        <w:rPr>
          <w:rFonts w:ascii="宋体" w:hAnsi="宋体" w:eastAsia="楷体"/>
        </w:rPr>
        <w:t>（一）变量及数据说明</w:t>
      </w:r>
      <w:r>
        <w:rPr>
          <w:rFonts w:ascii="宋体" w:hAnsi="宋体"/>
        </w:rPr>
        <w:commentReference w:id="9"/>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rPr>
      </w:pPr>
      <w:r>
        <w:t>1</w:t>
      </w:r>
      <w:r>
        <w:rPr>
          <w:rFonts w:hint="eastAsia" w:ascii="Times New Roman" w:hAnsi="Times New Roman"/>
          <w:lang w:eastAsia="zh-CN"/>
        </w:rPr>
        <w:t>.</w:t>
      </w:r>
      <w:r>
        <w:rPr>
          <w:rFonts w:ascii="宋体" w:hAnsi="宋体"/>
        </w:rPr>
        <w:t>出口竞争力指数</w:t>
      </w:r>
      <w:r>
        <w:t>NEX</w:t>
      </w:r>
      <w:r>
        <w:rPr>
          <w:rFonts w:ascii="宋体" w:hAnsi="宋体"/>
        </w:rPr>
        <w:commentReference w:id="10"/>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rPr>
      </w:pPr>
      <w:r>
        <w:rPr>
          <w:rFonts w:ascii="宋体" w:hAnsi="宋体"/>
        </w:rPr>
        <w:t>出口竞争力指数指一国或地区进出口差额与贸易总额之比，其计算公式为</w:t>
      </w:r>
      <w:r>
        <w:rPr>
          <w:rFonts w:ascii="宋体" w:hAnsi="宋体"/>
          <w:position w:val="-30"/>
        </w:rPr>
        <w:object>
          <v:shape id="_x0000_i1025" o:spt="75" type="#_x0000_t75" style="height:35.25pt;width:99.75pt;" o:ole="t" filled="f" o:preferrelative="t" stroked="f" coordsize="21600,21600">
            <v:path/>
            <v:fill on="f" focussize="0,0"/>
            <v:stroke on="f" joinstyle="miter"/>
            <v:imagedata r:id="rId11" o:title=""/>
            <o:lock v:ext="edit" aspectratio="t"/>
            <w10:wrap type="none"/>
            <w10:anchorlock/>
          </v:shape>
          <o:OLEObject Type="Embed" ProgID="Equation.3" ShapeID="_x0000_i1025" DrawAspect="Content" ObjectID="_1468075725" r:id="rId10">
            <o:LockedField>false</o:LockedField>
          </o:OLEObject>
        </w:object>
      </w:r>
      <w:r>
        <w:rPr>
          <w:rFonts w:ascii="宋体" w:hAnsi="宋体"/>
        </w:rPr>
        <w:commentReference w:id="11"/>
      </w:r>
      <w:r>
        <w:rPr>
          <w:rFonts w:ascii="宋体" w:hAnsi="宋体"/>
        </w:rPr>
        <w:t>，</w:t>
      </w:r>
      <w:r>
        <w:t>EX</w:t>
      </w:r>
      <w:r>
        <w:rPr>
          <w:vertAlign w:val="subscript"/>
        </w:rPr>
        <w:t>it</w:t>
      </w:r>
      <w:r>
        <w:rPr>
          <w:rFonts w:ascii="宋体" w:hAnsi="宋体"/>
        </w:rPr>
        <w:t>和</w:t>
      </w:r>
      <w:r>
        <w:t>IM</w:t>
      </w:r>
      <w:r>
        <w:rPr>
          <w:vertAlign w:val="subscript"/>
        </w:rPr>
        <w:t>it</w:t>
      </w:r>
      <w:r>
        <w:rPr>
          <w:rFonts w:ascii="宋体" w:hAnsi="宋体"/>
        </w:rPr>
        <w:t>分别指中国</w:t>
      </w:r>
      <w:r>
        <w:t>i</w:t>
      </w:r>
      <w:r>
        <w:rPr>
          <w:rFonts w:ascii="宋体" w:hAnsi="宋体"/>
        </w:rPr>
        <w:t>行业的出口额与进口额，该指标能够客观反映某行业的出口竞争力水平，进出口数据来源于</w:t>
      </w:r>
      <w:r>
        <w:t>OECD</w:t>
      </w:r>
      <w:r>
        <w:rPr>
          <w:rFonts w:ascii="宋体" w:hAnsi="宋体"/>
        </w:rPr>
        <w:t>非竞争型投入产出表。</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rPr>
      </w:pPr>
      <w:r>
        <w:t>2</w:t>
      </w:r>
      <w:r>
        <w:rPr>
          <w:rFonts w:hint="eastAsia" w:ascii="Times New Roman" w:hAnsi="Times New Roman"/>
          <w:lang w:eastAsia="zh-CN"/>
        </w:rPr>
        <w:t>.</w:t>
      </w:r>
      <w:r>
        <w:rPr>
          <w:rFonts w:ascii="宋体" w:hAnsi="宋体"/>
        </w:rPr>
        <w:t>环境规制</w:t>
      </w:r>
      <w:r>
        <w:t>ERS</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rPr>
      </w:pPr>
      <w:r>
        <w:rPr>
          <w:rFonts w:hint="eastAsia" w:ascii="宋体" w:hAnsi="宋体"/>
        </w:rPr>
        <w:t>……</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rPr>
      </w:pPr>
      <w:r>
        <w:rPr>
          <w:rFonts w:ascii="宋体" w:hAnsi="宋体"/>
        </w:rPr>
        <w:t>由于国内统计年鉴与</w:t>
      </w:r>
      <w:r>
        <w:t>OECD</w:t>
      </w:r>
      <w:r>
        <w:rPr>
          <w:rFonts w:ascii="宋体" w:hAnsi="宋体"/>
        </w:rPr>
        <w:t>非竞争型投入产出表有差异，故对工业行业进行合并整理</w:t>
      </w:r>
      <w:r>
        <w:rPr>
          <w:rFonts w:hint="eastAsia" w:ascii="宋体" w:hAnsi="宋体"/>
          <w:lang w:eastAsia="zh-CN"/>
        </w:rPr>
        <w:t>（</w:t>
      </w:r>
      <w:r>
        <w:rPr>
          <w:rFonts w:ascii="宋体" w:hAnsi="宋体"/>
        </w:rPr>
        <w:t>表</w:t>
      </w:r>
      <w:r>
        <w:t>1</w:t>
      </w:r>
      <w:r>
        <w:rPr>
          <w:rFonts w:hint="eastAsia"/>
          <w:lang w:eastAsia="zh-CN"/>
        </w:rPr>
        <w:t>）</w:t>
      </w:r>
      <w:r>
        <w:rPr>
          <w:rFonts w:ascii="宋体" w:hAnsi="宋体"/>
        </w:rPr>
        <w:t>。</w:t>
      </w:r>
    </w:p>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rPr>
      </w:pPr>
      <w:r>
        <w:rPr>
          <w:rFonts w:ascii="宋体" w:hAnsi="宋体" w:eastAsia="黑体"/>
          <w:sz w:val="18"/>
          <w:szCs w:val="18"/>
        </w:rPr>
        <w:t>表</w:t>
      </w:r>
      <w:r>
        <w:rPr>
          <w:rFonts w:eastAsia="黑体"/>
          <w:sz w:val="18"/>
          <w:szCs w:val="18"/>
        </w:rPr>
        <w:t>1</w:t>
      </w:r>
      <w:r>
        <w:rPr>
          <w:rFonts w:ascii="宋体" w:hAnsi="宋体" w:eastAsia="黑体"/>
          <w:sz w:val="18"/>
          <w:szCs w:val="18"/>
        </w:rPr>
        <w:t xml:space="preserve"> 行业分类</w:t>
      </w:r>
      <w:r>
        <w:rPr>
          <w:rFonts w:ascii="宋体" w:hAnsi="宋体"/>
        </w:rPr>
        <w:commentReference w:id="12"/>
      </w:r>
    </w:p>
    <w:tbl>
      <w:tblPr>
        <w:tblStyle w:val="13"/>
        <w:tblW w:w="8306"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7"/>
        <w:gridCol w:w="3586"/>
        <w:gridCol w:w="667"/>
        <w:gridCol w:w="3486"/>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67" w:type="dxa"/>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jc w:val="left"/>
              <w:textAlignment w:val="auto"/>
              <w:rPr>
                <w:rFonts w:ascii="宋体" w:hAnsi="宋体"/>
                <w:sz w:val="18"/>
                <w:szCs w:val="18"/>
              </w:rPr>
            </w:pPr>
            <w:r>
              <w:rPr>
                <w:rFonts w:ascii="宋体" w:hAnsi="宋体"/>
                <w:sz w:val="18"/>
                <w:szCs w:val="18"/>
              </w:rPr>
              <w:t>序号</w:t>
            </w:r>
          </w:p>
        </w:tc>
        <w:tc>
          <w:tcPr>
            <w:tcW w:w="3586"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jc w:val="center"/>
              <w:textAlignment w:val="auto"/>
              <w:rPr>
                <w:rFonts w:ascii="宋体" w:hAnsi="宋体"/>
                <w:sz w:val="18"/>
                <w:szCs w:val="18"/>
              </w:rPr>
            </w:pPr>
            <w:r>
              <w:rPr>
                <w:rFonts w:ascii="宋体" w:hAnsi="宋体"/>
                <w:sz w:val="18"/>
                <w:szCs w:val="18"/>
              </w:rPr>
              <w:t>行业</w:t>
            </w:r>
          </w:p>
        </w:tc>
        <w:tc>
          <w:tcPr>
            <w:tcW w:w="667"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序号</w:t>
            </w:r>
          </w:p>
        </w:tc>
        <w:tc>
          <w:tcPr>
            <w:tcW w:w="3486" w:type="dxa"/>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jc w:val="center"/>
              <w:textAlignment w:val="auto"/>
              <w:rPr>
                <w:rFonts w:ascii="宋体" w:hAnsi="宋体"/>
                <w:sz w:val="18"/>
                <w:szCs w:val="18"/>
              </w:rPr>
            </w:pPr>
            <w:r>
              <w:rPr>
                <w:rFonts w:ascii="宋体" w:hAnsi="宋体"/>
                <w:sz w:val="18"/>
                <w:szCs w:val="18"/>
              </w:rPr>
              <w:t>行业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6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1</w:t>
            </w:r>
          </w:p>
        </w:tc>
        <w:tc>
          <w:tcPr>
            <w:tcW w:w="3586" w:type="dxa"/>
            <w:tcBorders>
              <w:right w:val="single" w:color="auto" w:sz="4" w:space="0"/>
            </w:tcBorders>
            <w:vAlign w:val="center"/>
          </w:tcPr>
          <w:p>
            <w:pPr>
              <w:keepNext w:val="0"/>
              <w:keepLines w:val="0"/>
              <w:pageBreakBefore w:val="0"/>
              <w:widowControl w:val="0"/>
              <w:tabs>
                <w:tab w:val="left" w:pos="320"/>
              </w:tabs>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采掘业</w:t>
            </w:r>
          </w:p>
        </w:tc>
        <w:tc>
          <w:tcPr>
            <w:tcW w:w="66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10</w:t>
            </w:r>
          </w:p>
        </w:tc>
        <w:tc>
          <w:tcPr>
            <w:tcW w:w="3486"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基本金属加工业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6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2</w:t>
            </w:r>
          </w:p>
        </w:tc>
        <w:tc>
          <w:tcPr>
            <w:tcW w:w="3586"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食品、饮料及烟草制品业</w:t>
            </w:r>
          </w:p>
        </w:tc>
        <w:tc>
          <w:tcPr>
            <w:tcW w:w="667" w:type="dxa"/>
            <w:tcBorders>
              <w:top w:val="nil"/>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11</w:t>
            </w:r>
          </w:p>
        </w:tc>
        <w:tc>
          <w:tcPr>
            <w:tcW w:w="3486" w:type="dxa"/>
            <w:tcBorders>
              <w:top w:val="nil"/>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金属制品业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6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3</w:t>
            </w:r>
          </w:p>
        </w:tc>
        <w:tc>
          <w:tcPr>
            <w:tcW w:w="3586"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纺织、服装、鞋帽及皮革制品业</w:t>
            </w:r>
          </w:p>
        </w:tc>
        <w:tc>
          <w:tcPr>
            <w:tcW w:w="66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12</w:t>
            </w:r>
          </w:p>
        </w:tc>
        <w:tc>
          <w:tcPr>
            <w:tcW w:w="3486"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机械设备制造业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6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4</w:t>
            </w:r>
          </w:p>
        </w:tc>
        <w:tc>
          <w:tcPr>
            <w:tcW w:w="3586"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木材加工业</w:t>
            </w:r>
          </w:p>
        </w:tc>
        <w:tc>
          <w:tcPr>
            <w:tcW w:w="66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13</w:t>
            </w:r>
          </w:p>
        </w:tc>
        <w:tc>
          <w:tcPr>
            <w:tcW w:w="3486"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电气机械及器材制造业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6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5</w:t>
            </w:r>
          </w:p>
        </w:tc>
        <w:tc>
          <w:tcPr>
            <w:tcW w:w="3586"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造纸、纸制品及印刷、出版业</w:t>
            </w:r>
          </w:p>
        </w:tc>
        <w:tc>
          <w:tcPr>
            <w:tcW w:w="66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14</w:t>
            </w:r>
          </w:p>
        </w:tc>
        <w:tc>
          <w:tcPr>
            <w:tcW w:w="3486"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通信设备、仪器仪表</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6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6</w:t>
            </w:r>
          </w:p>
        </w:tc>
        <w:tc>
          <w:tcPr>
            <w:tcW w:w="3586"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石油加工、炼焦及核燃料加工业</w:t>
            </w:r>
          </w:p>
        </w:tc>
        <w:tc>
          <w:tcPr>
            <w:tcW w:w="66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15</w:t>
            </w:r>
          </w:p>
        </w:tc>
        <w:tc>
          <w:tcPr>
            <w:tcW w:w="3486"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交通运输设备制造业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6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7</w:t>
            </w:r>
          </w:p>
        </w:tc>
        <w:tc>
          <w:tcPr>
            <w:tcW w:w="3586"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化学原料及化学制品制造业</w:t>
            </w:r>
          </w:p>
        </w:tc>
        <w:tc>
          <w:tcPr>
            <w:tcW w:w="66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16</w:t>
            </w:r>
          </w:p>
        </w:tc>
        <w:tc>
          <w:tcPr>
            <w:tcW w:w="3486"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其他制造业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6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8</w:t>
            </w:r>
          </w:p>
        </w:tc>
        <w:tc>
          <w:tcPr>
            <w:tcW w:w="3586"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橡胶、塑料制品业</w:t>
            </w:r>
          </w:p>
        </w:tc>
        <w:tc>
          <w:tcPr>
            <w:tcW w:w="66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17</w:t>
            </w:r>
          </w:p>
        </w:tc>
        <w:tc>
          <w:tcPr>
            <w:tcW w:w="3486"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电力、燃力及水的生产和供应业</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567"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sz w:val="18"/>
                <w:szCs w:val="18"/>
              </w:rPr>
              <w:t>9</w:t>
            </w:r>
          </w:p>
        </w:tc>
        <w:tc>
          <w:tcPr>
            <w:tcW w:w="3586"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r>
              <w:rPr>
                <w:rFonts w:ascii="宋体" w:hAnsi="宋体"/>
                <w:sz w:val="18"/>
                <w:szCs w:val="18"/>
              </w:rPr>
              <w:t>非金属矿物制品业</w:t>
            </w:r>
          </w:p>
        </w:tc>
        <w:tc>
          <w:tcPr>
            <w:tcW w:w="66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p>
        </w:tc>
        <w:tc>
          <w:tcPr>
            <w:tcW w:w="3486"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0" w:firstLineChars="0"/>
              <w:textAlignment w:val="auto"/>
              <w:rPr>
                <w:rFonts w:ascii="宋体" w:hAnsi="宋体"/>
                <w:sz w:val="18"/>
                <w:szCs w:val="18"/>
              </w:rPr>
            </w:pPr>
          </w:p>
        </w:tc>
      </w:tr>
    </w:tbl>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textAlignment w:val="auto"/>
        <w:rPr>
          <w:rFonts w:ascii="宋体" w:hAnsi="宋体" w:eastAsia="黑体"/>
          <w:bCs/>
          <w:szCs w:val="21"/>
        </w:rPr>
      </w:pPr>
      <w:r>
        <w:rPr>
          <w:rFonts w:ascii="宋体" w:hAnsi="宋体" w:eastAsia="黑体"/>
          <w:bCs/>
          <w:szCs w:val="21"/>
        </w:rPr>
        <w:t>四、实证结果及分析</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rPr>
      </w:pPr>
      <w:r>
        <w:rPr>
          <w:rFonts w:hint="eastAsia" w:ascii="宋体" w:hAnsi="宋体"/>
        </w:rPr>
        <w:t>根据</w:t>
      </w:r>
      <w:r>
        <w:rPr>
          <w:rFonts w:hint="eastAsia"/>
        </w:rPr>
        <w:t>OECD</w:t>
      </w:r>
      <w:r>
        <w:rPr>
          <w:rFonts w:hint="eastAsia" w:ascii="宋体" w:hAnsi="宋体"/>
        </w:rPr>
        <w:t>对世界主要国家</w:t>
      </w:r>
      <w:r>
        <w:rPr>
          <w:rFonts w:hint="eastAsia"/>
        </w:rPr>
        <w:t>2015</w:t>
      </w:r>
      <w:r>
        <w:rPr>
          <w:rFonts w:hint="eastAsia" w:ascii="宋体" w:hAnsi="宋体"/>
        </w:rPr>
        <w:t>-</w:t>
      </w:r>
      <w:r>
        <w:rPr>
          <w:rFonts w:hint="eastAsia"/>
        </w:rPr>
        <w:t>2016</w:t>
      </w:r>
      <w:r>
        <w:rPr>
          <w:rFonts w:hint="eastAsia" w:ascii="宋体" w:hAnsi="宋体"/>
        </w:rPr>
        <w:t>年的经济增长预估情况（图</w:t>
      </w:r>
      <w:r>
        <w:rPr>
          <w:rFonts w:hint="eastAsia"/>
        </w:rPr>
        <w:t>1</w:t>
      </w:r>
      <w:r>
        <w:rPr>
          <w:rFonts w:hint="eastAsia" w:ascii="宋体" w:hAnsi="宋体"/>
        </w:rPr>
        <w:t>）分析，不难发现……</w:t>
      </w:r>
    </w:p>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rPr>
      </w:pPr>
      <w:r>
        <w:rPr>
          <w:rFonts w:ascii="宋体" w:hAnsi="宋体"/>
        </w:rPr>
        <w:drawing>
          <wp:inline distT="0" distB="0" distL="114300" distR="114300">
            <wp:extent cx="5800725" cy="7172325"/>
            <wp:effectExtent l="0" t="0" r="9525" b="9525"/>
            <wp:docPr id="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pic:cNvPicPr>
                  </pic:nvPicPr>
                  <pic:blipFill>
                    <a:blip r:embed="rId12"/>
                    <a:srcRect/>
                    <a:stretch>
                      <a:fillRect/>
                    </a:stretch>
                  </pic:blipFill>
                  <pic:spPr>
                    <a:xfrm>
                      <a:off x="0" y="0"/>
                      <a:ext cx="5800725" cy="7172325"/>
                    </a:xfrm>
                    <a:prstGeom prst="rect">
                      <a:avLst/>
                    </a:prstGeom>
                    <a:noFill/>
                    <a:ln>
                      <a:noFill/>
                    </a:ln>
                  </pic:spPr>
                </pic:pic>
              </a:graphicData>
            </a:graphic>
          </wp:inline>
        </w:drawing>
      </w:r>
      <w:r>
        <w:rPr>
          <w:rFonts w:ascii="宋体" w:hAnsi="宋体"/>
        </w:rPr>
        <w:commentReference w:id="13"/>
      </w:r>
    </w:p>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eastAsia="黑体" w:cs="黑体"/>
          <w:sz w:val="18"/>
          <w:szCs w:val="18"/>
        </w:rPr>
      </w:pPr>
      <w:r>
        <w:rPr>
          <w:rFonts w:hint="eastAsia" w:ascii="宋体" w:hAnsi="宋体" w:eastAsia="黑体" w:cs="黑体"/>
          <w:sz w:val="18"/>
          <w:szCs w:val="18"/>
        </w:rPr>
        <w:t>图</w:t>
      </w:r>
      <w:r>
        <w:rPr>
          <w:rFonts w:hint="eastAsia" w:eastAsia="黑体"/>
          <w:sz w:val="18"/>
          <w:szCs w:val="18"/>
        </w:rPr>
        <w:t>1</w:t>
      </w:r>
      <w:r>
        <w:rPr>
          <w:rFonts w:hint="eastAsia" w:ascii="宋体" w:hAnsi="宋体" w:eastAsia="黑体" w:cs="黑体"/>
          <w:sz w:val="18"/>
          <w:szCs w:val="18"/>
        </w:rPr>
        <w:t xml:space="preserve"> </w:t>
      </w:r>
      <w:r>
        <w:rPr>
          <w:rFonts w:hint="eastAsia" w:eastAsia="黑体"/>
          <w:sz w:val="18"/>
          <w:szCs w:val="18"/>
        </w:rPr>
        <w:t>OECD</w:t>
      </w:r>
      <w:r>
        <w:rPr>
          <w:rFonts w:hint="eastAsia" w:ascii="宋体" w:hAnsi="宋体" w:eastAsia="黑体" w:cs="黑体"/>
          <w:sz w:val="18"/>
          <w:szCs w:val="18"/>
        </w:rPr>
        <w:t>对世界主要国家经济增长预估图</w:t>
      </w:r>
      <w:r>
        <w:rPr>
          <w:rFonts w:ascii="宋体" w:hAnsi="宋体"/>
        </w:rPr>
        <w:commentReference w:id="14"/>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textAlignment w:val="auto"/>
        <w:rPr>
          <w:rFonts w:ascii="宋体" w:hAnsi="宋体" w:eastAsia="黑体"/>
          <w:bCs/>
          <w:szCs w:val="21"/>
        </w:rPr>
      </w:pPr>
      <w:r>
        <w:rPr>
          <w:rFonts w:hint="eastAsia" w:ascii="宋体" w:hAnsi="宋体" w:eastAsia="黑体"/>
          <w:bCs/>
          <w:szCs w:val="21"/>
        </w:rPr>
        <w:t>五</w:t>
      </w:r>
      <w:r>
        <w:rPr>
          <w:rFonts w:ascii="宋体" w:hAnsi="宋体" w:eastAsia="黑体"/>
          <w:bCs/>
          <w:szCs w:val="21"/>
        </w:rPr>
        <w:t>、结论与建议</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bCs/>
          <w:szCs w:val="21"/>
        </w:rPr>
      </w:pPr>
      <w:r>
        <w:rPr>
          <w:rFonts w:ascii="宋体" w:hAnsi="宋体"/>
          <w:bCs/>
          <w:szCs w:val="21"/>
        </w:rPr>
        <w:t>研究结果表明，环境规制与工业行业出口竞争力呈</w:t>
      </w:r>
      <w:r>
        <w:rPr>
          <w:rFonts w:hint="eastAsia" w:ascii="宋体" w:hAnsi="宋体"/>
          <w:bCs/>
          <w:szCs w:val="21"/>
        </w:rPr>
        <w:t>“</w:t>
      </w:r>
      <w:r>
        <w:rPr>
          <w:rFonts w:hint="eastAsia"/>
          <w:bCs/>
          <w:szCs w:val="21"/>
        </w:rPr>
        <w:t>U</w:t>
      </w:r>
      <w:r>
        <w:rPr>
          <w:rFonts w:hint="eastAsia" w:ascii="宋体" w:hAnsi="宋体"/>
          <w:bCs/>
          <w:szCs w:val="21"/>
        </w:rPr>
        <w:t>”</w:t>
      </w:r>
      <w:r>
        <w:rPr>
          <w:rFonts w:ascii="宋体" w:hAnsi="宋体"/>
          <w:bCs/>
          <w:szCs w:val="21"/>
        </w:rPr>
        <w:t>型关系，短期内随环境规制力度的增强，出口竞争力呈现下降趋势，</w:t>
      </w:r>
      <w:r>
        <w:rPr>
          <w:rFonts w:hint="eastAsia" w:ascii="宋体" w:hAnsi="宋体"/>
          <w:bCs/>
          <w:szCs w:val="21"/>
        </w:rPr>
        <w:t>但从长</w:t>
      </w:r>
      <w:r>
        <w:rPr>
          <w:rFonts w:ascii="宋体" w:hAnsi="宋体"/>
          <w:bCs/>
          <w:szCs w:val="21"/>
        </w:rPr>
        <w:t>远角度来看，</w:t>
      </w:r>
      <w:r>
        <w:rPr>
          <w:rFonts w:hint="eastAsia" w:ascii="宋体" w:hAnsi="宋体"/>
          <w:bCs/>
          <w:szCs w:val="21"/>
        </w:rPr>
        <w:t>“波特效应”</w:t>
      </w:r>
      <w:r>
        <w:rPr>
          <w:rFonts w:ascii="宋体" w:hAnsi="宋体"/>
          <w:bCs/>
          <w:szCs w:val="21"/>
        </w:rPr>
        <w:t>会使环境规制对出口竞争力产生正向促进作用。</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left"/>
        <w:textAlignment w:val="auto"/>
        <w:rPr>
          <w:rFonts w:ascii="宋体" w:hAnsi="宋体"/>
          <w:bCs/>
          <w:szCs w:val="21"/>
        </w:rPr>
      </w:pPr>
      <w:r>
        <w:rPr>
          <w:rFonts w:hint="eastAsia" w:ascii="宋体" w:hAnsi="宋体"/>
          <w:bCs/>
          <w:szCs w:val="21"/>
        </w:rPr>
        <w:t>……</w:t>
      </w:r>
    </w:p>
    <w:p>
      <w:pPr>
        <w:keepNext w:val="0"/>
        <w:keepLines w:val="0"/>
        <w:pageBreakBefore w:val="0"/>
        <w:kinsoku/>
        <w:wordWrap w:val="0"/>
        <w:overflowPunct/>
        <w:topLinePunct w:val="0"/>
        <w:autoSpaceDE/>
        <w:autoSpaceDN/>
        <w:bidi w:val="0"/>
        <w:adjustRightInd w:val="0"/>
        <w:snapToGrid w:val="0"/>
        <w:spacing w:line="360" w:lineRule="auto"/>
        <w:ind w:right="0" w:rightChars="0" w:firstLine="360" w:firstLineChars="200"/>
        <w:textAlignment w:val="auto"/>
        <w:rPr>
          <w:rFonts w:ascii="宋体" w:hAnsi="宋体" w:eastAsia="黑体"/>
          <w:sz w:val="18"/>
          <w:szCs w:val="18"/>
        </w:rPr>
      </w:pPr>
    </w:p>
    <w:p>
      <w:pPr>
        <w:keepNext w:val="0"/>
        <w:keepLines w:val="0"/>
        <w:pageBreakBefore w:val="0"/>
        <w:kinsoku/>
        <w:wordWrap w:val="0"/>
        <w:overflowPunct/>
        <w:topLinePunct w:val="0"/>
        <w:autoSpaceDE/>
        <w:autoSpaceDN/>
        <w:bidi w:val="0"/>
        <w:adjustRightInd w:val="0"/>
        <w:snapToGrid w:val="0"/>
        <w:spacing w:line="360" w:lineRule="auto"/>
        <w:ind w:right="0" w:rightChars="0" w:firstLine="360" w:firstLineChars="200"/>
        <w:textAlignment w:val="auto"/>
        <w:rPr>
          <w:rFonts w:ascii="宋体" w:hAnsi="宋体" w:eastAsia="黑体"/>
          <w:sz w:val="18"/>
          <w:szCs w:val="18"/>
        </w:rPr>
      </w:pPr>
      <w:r>
        <w:rPr>
          <w:rFonts w:ascii="宋体" w:hAnsi="宋体" w:eastAsia="黑体"/>
          <w:sz w:val="18"/>
          <w:szCs w:val="18"/>
        </w:rPr>
        <w:t>参考文献：</w:t>
      </w:r>
      <w:r>
        <w:rPr>
          <w:rFonts w:ascii="宋体" w:hAnsi="宋体"/>
        </w:rPr>
        <w:commentReference w:id="15"/>
      </w:r>
    </w:p>
    <w:p>
      <w:pPr>
        <w:keepNext w:val="0"/>
        <w:keepLines w:val="0"/>
        <w:pageBreakBefore w:val="0"/>
        <w:kinsoku/>
        <w:wordWrap w:val="0"/>
        <w:overflowPunct/>
        <w:topLinePunct w:val="0"/>
        <w:autoSpaceDE/>
        <w:autoSpaceDN/>
        <w:bidi w:val="0"/>
        <w:adjustRightInd w:val="0"/>
        <w:snapToGrid w:val="0"/>
        <w:spacing w:line="360" w:lineRule="auto"/>
        <w:ind w:right="0" w:rightChars="0" w:firstLine="360" w:firstLineChars="200"/>
        <w:textAlignment w:val="auto"/>
        <w:rPr>
          <w:rFonts w:hint="eastAsia" w:ascii="宋体" w:hAnsi="宋体" w:eastAsia="宋体"/>
          <w:i w:val="0"/>
          <w:iCs w:val="0"/>
          <w:sz w:val="18"/>
          <w:szCs w:val="18"/>
          <w:lang w:eastAsia="zh-CN"/>
        </w:rPr>
      </w:pPr>
      <w:r>
        <w:rPr>
          <w:sz w:val="18"/>
          <w:szCs w:val="18"/>
        </w:rPr>
        <w:t>[1]</w:t>
      </w:r>
      <w:r>
        <w:rPr>
          <w:rFonts w:hint="eastAsia"/>
          <w:sz w:val="18"/>
          <w:szCs w:val="18"/>
          <w:lang w:val="en-US" w:eastAsia="zh-CN"/>
        </w:rPr>
        <w:t xml:space="preserve"> </w:t>
      </w:r>
      <w:r>
        <w:rPr>
          <w:sz w:val="18"/>
          <w:szCs w:val="18"/>
        </w:rPr>
        <w:t>M</w:t>
      </w:r>
      <w:r>
        <w:rPr>
          <w:rFonts w:hint="eastAsia"/>
          <w:sz w:val="18"/>
          <w:szCs w:val="18"/>
          <w:lang w:val="en-US" w:eastAsia="zh-CN"/>
        </w:rPr>
        <w:t xml:space="preserve">ANI, </w:t>
      </w:r>
      <w:r>
        <w:rPr>
          <w:sz w:val="18"/>
          <w:szCs w:val="18"/>
        </w:rPr>
        <w:t>Wheeler</w:t>
      </w:r>
      <w:r>
        <w:rPr>
          <w:rFonts w:hint="eastAsia" w:ascii="Times New Roman" w:hAnsi="Times New Roman"/>
          <w:sz w:val="18"/>
          <w:szCs w:val="18"/>
          <w:lang w:eastAsia="zh-CN"/>
        </w:rPr>
        <w:t>.</w:t>
      </w:r>
      <w:r>
        <w:rPr>
          <w:rFonts w:ascii="宋体" w:hAnsi="宋体"/>
          <w:sz w:val="18"/>
          <w:szCs w:val="18"/>
        </w:rPr>
        <w:t xml:space="preserve"> </w:t>
      </w:r>
      <w:r>
        <w:rPr>
          <w:sz w:val="18"/>
          <w:szCs w:val="18"/>
        </w:rPr>
        <w:t>In</w:t>
      </w:r>
      <w:r>
        <w:rPr>
          <w:rFonts w:ascii="宋体" w:hAnsi="宋体"/>
          <w:sz w:val="18"/>
          <w:szCs w:val="18"/>
        </w:rPr>
        <w:t xml:space="preserve"> </w:t>
      </w:r>
      <w:r>
        <w:rPr>
          <w:sz w:val="18"/>
          <w:szCs w:val="18"/>
        </w:rPr>
        <w:t>Search</w:t>
      </w:r>
      <w:r>
        <w:rPr>
          <w:rFonts w:ascii="宋体" w:hAnsi="宋体"/>
          <w:sz w:val="18"/>
          <w:szCs w:val="18"/>
        </w:rPr>
        <w:t xml:space="preserve"> </w:t>
      </w:r>
      <w:r>
        <w:rPr>
          <w:sz w:val="18"/>
          <w:szCs w:val="18"/>
        </w:rPr>
        <w:t>of</w:t>
      </w:r>
      <w:r>
        <w:rPr>
          <w:rFonts w:ascii="宋体" w:hAnsi="宋体"/>
          <w:sz w:val="18"/>
          <w:szCs w:val="18"/>
        </w:rPr>
        <w:t xml:space="preserve"> </w:t>
      </w:r>
      <w:r>
        <w:rPr>
          <w:sz w:val="18"/>
          <w:szCs w:val="18"/>
        </w:rPr>
        <w:t>Pollution</w:t>
      </w:r>
      <w:r>
        <w:rPr>
          <w:rFonts w:ascii="宋体" w:hAnsi="宋体"/>
          <w:sz w:val="18"/>
          <w:szCs w:val="18"/>
        </w:rPr>
        <w:t xml:space="preserve"> </w:t>
      </w:r>
      <w:r>
        <w:rPr>
          <w:sz w:val="18"/>
          <w:szCs w:val="18"/>
        </w:rPr>
        <w:t>Heavens</w:t>
      </w:r>
      <w:r>
        <w:rPr>
          <w:rFonts w:ascii="宋体" w:hAnsi="宋体"/>
          <w:sz w:val="18"/>
          <w:szCs w:val="18"/>
        </w:rPr>
        <w:t xml:space="preserve">? </w:t>
      </w:r>
      <w:r>
        <w:rPr>
          <w:sz w:val="18"/>
          <w:szCs w:val="18"/>
        </w:rPr>
        <w:t>Dirty</w:t>
      </w:r>
      <w:r>
        <w:rPr>
          <w:rFonts w:ascii="宋体" w:hAnsi="宋体"/>
          <w:sz w:val="18"/>
          <w:szCs w:val="18"/>
        </w:rPr>
        <w:t xml:space="preserve"> </w:t>
      </w:r>
      <w:r>
        <w:rPr>
          <w:sz w:val="18"/>
          <w:szCs w:val="18"/>
        </w:rPr>
        <w:t>Industry</w:t>
      </w:r>
      <w:r>
        <w:rPr>
          <w:rFonts w:ascii="宋体" w:hAnsi="宋体"/>
          <w:sz w:val="18"/>
          <w:szCs w:val="18"/>
        </w:rPr>
        <w:t xml:space="preserve"> </w:t>
      </w:r>
      <w:r>
        <w:rPr>
          <w:sz w:val="18"/>
          <w:szCs w:val="18"/>
        </w:rPr>
        <w:t>in</w:t>
      </w:r>
      <w:r>
        <w:rPr>
          <w:rFonts w:ascii="宋体" w:hAnsi="宋体"/>
          <w:sz w:val="18"/>
          <w:szCs w:val="18"/>
        </w:rPr>
        <w:t xml:space="preserve"> </w:t>
      </w:r>
      <w:r>
        <w:rPr>
          <w:sz w:val="18"/>
          <w:szCs w:val="18"/>
        </w:rPr>
        <w:t>the</w:t>
      </w:r>
      <w:r>
        <w:rPr>
          <w:rFonts w:ascii="宋体" w:hAnsi="宋体"/>
          <w:sz w:val="18"/>
          <w:szCs w:val="18"/>
        </w:rPr>
        <w:t xml:space="preserve"> </w:t>
      </w:r>
      <w:r>
        <w:rPr>
          <w:sz w:val="18"/>
          <w:szCs w:val="18"/>
        </w:rPr>
        <w:t>World</w:t>
      </w:r>
      <w:r>
        <w:rPr>
          <w:rFonts w:ascii="宋体" w:hAnsi="宋体"/>
          <w:sz w:val="18"/>
          <w:szCs w:val="18"/>
        </w:rPr>
        <w:t xml:space="preserve"> </w:t>
      </w:r>
      <w:r>
        <w:rPr>
          <w:sz w:val="18"/>
          <w:szCs w:val="18"/>
        </w:rPr>
        <w:t>Economy</w:t>
      </w:r>
      <w:r>
        <w:rPr>
          <w:rFonts w:ascii="宋体" w:hAnsi="宋体"/>
          <w:sz w:val="18"/>
          <w:szCs w:val="18"/>
        </w:rPr>
        <w:t>,</w:t>
      </w:r>
      <w:r>
        <w:rPr>
          <w:sz w:val="18"/>
          <w:szCs w:val="18"/>
        </w:rPr>
        <w:t>1960</w:t>
      </w:r>
      <w:r>
        <w:rPr>
          <w:rFonts w:ascii="宋体" w:hAnsi="宋体"/>
          <w:sz w:val="18"/>
          <w:szCs w:val="18"/>
        </w:rPr>
        <w:t>-</w:t>
      </w:r>
      <w:r>
        <w:rPr>
          <w:sz w:val="18"/>
          <w:szCs w:val="18"/>
        </w:rPr>
        <w:t>1995[J]</w:t>
      </w:r>
      <w:r>
        <w:rPr>
          <w:rFonts w:hint="eastAsia" w:ascii="Times New Roman" w:hAnsi="Times New Roman"/>
          <w:sz w:val="18"/>
          <w:szCs w:val="18"/>
          <w:lang w:eastAsia="zh-CN"/>
        </w:rPr>
        <w:t>.</w:t>
      </w:r>
      <w:r>
        <w:rPr>
          <w:rFonts w:ascii="宋体" w:hAnsi="宋体"/>
          <w:sz w:val="18"/>
          <w:szCs w:val="18"/>
        </w:rPr>
        <w:t xml:space="preserve"> </w:t>
      </w:r>
      <w:r>
        <w:rPr>
          <w:i w:val="0"/>
          <w:iCs w:val="0"/>
          <w:sz w:val="18"/>
          <w:szCs w:val="18"/>
        </w:rPr>
        <w:t>Journal</w:t>
      </w:r>
      <w:r>
        <w:rPr>
          <w:rFonts w:ascii="宋体" w:hAnsi="宋体"/>
          <w:i w:val="0"/>
          <w:iCs w:val="0"/>
          <w:sz w:val="18"/>
          <w:szCs w:val="18"/>
        </w:rPr>
        <w:t xml:space="preserve"> </w:t>
      </w:r>
      <w:r>
        <w:rPr>
          <w:i w:val="0"/>
          <w:iCs w:val="0"/>
          <w:sz w:val="18"/>
          <w:szCs w:val="18"/>
        </w:rPr>
        <w:t>of</w:t>
      </w:r>
      <w:r>
        <w:rPr>
          <w:rFonts w:ascii="宋体" w:hAnsi="宋体"/>
          <w:i w:val="0"/>
          <w:iCs w:val="0"/>
          <w:sz w:val="18"/>
          <w:szCs w:val="18"/>
        </w:rPr>
        <w:t xml:space="preserve"> </w:t>
      </w:r>
      <w:r>
        <w:rPr>
          <w:i w:val="0"/>
          <w:iCs w:val="0"/>
          <w:sz w:val="18"/>
          <w:szCs w:val="18"/>
        </w:rPr>
        <w:t>Environment</w:t>
      </w:r>
      <w:r>
        <w:rPr>
          <w:rFonts w:ascii="宋体" w:hAnsi="宋体"/>
          <w:i w:val="0"/>
          <w:iCs w:val="0"/>
          <w:sz w:val="18"/>
          <w:szCs w:val="18"/>
        </w:rPr>
        <w:t xml:space="preserve"> </w:t>
      </w:r>
      <w:r>
        <w:rPr>
          <w:i w:val="0"/>
          <w:iCs w:val="0"/>
          <w:sz w:val="18"/>
          <w:szCs w:val="18"/>
        </w:rPr>
        <w:t>and</w:t>
      </w:r>
      <w:r>
        <w:rPr>
          <w:rFonts w:ascii="宋体" w:hAnsi="宋体"/>
          <w:i w:val="0"/>
          <w:iCs w:val="0"/>
          <w:sz w:val="18"/>
          <w:szCs w:val="18"/>
        </w:rPr>
        <w:t xml:space="preserve"> </w:t>
      </w:r>
      <w:r>
        <w:rPr>
          <w:i w:val="0"/>
          <w:iCs w:val="0"/>
          <w:sz w:val="18"/>
          <w:szCs w:val="18"/>
        </w:rPr>
        <w:t>Development</w:t>
      </w:r>
      <w:r>
        <w:rPr>
          <w:rFonts w:ascii="宋体" w:hAnsi="宋体"/>
          <w:i w:val="0"/>
          <w:iCs w:val="0"/>
          <w:sz w:val="18"/>
          <w:szCs w:val="18"/>
        </w:rPr>
        <w:t xml:space="preserve">, </w:t>
      </w:r>
      <w:r>
        <w:rPr>
          <w:i w:val="0"/>
          <w:iCs w:val="0"/>
          <w:sz w:val="18"/>
          <w:szCs w:val="18"/>
        </w:rPr>
        <w:t>1998</w:t>
      </w:r>
      <w:r>
        <w:rPr>
          <w:rFonts w:ascii="宋体" w:hAnsi="宋体"/>
          <w:i w:val="0"/>
          <w:iCs w:val="0"/>
          <w:sz w:val="18"/>
          <w:szCs w:val="18"/>
        </w:rPr>
        <w:t>(</w:t>
      </w:r>
      <w:r>
        <w:rPr>
          <w:i w:val="0"/>
          <w:iCs w:val="0"/>
          <w:sz w:val="18"/>
          <w:szCs w:val="18"/>
        </w:rPr>
        <w:t>7</w:t>
      </w:r>
      <w:r>
        <w:rPr>
          <w:rFonts w:ascii="宋体" w:hAnsi="宋体"/>
          <w:i w:val="0"/>
          <w:iCs w:val="0"/>
          <w:sz w:val="18"/>
          <w:szCs w:val="18"/>
        </w:rPr>
        <w:t>):</w:t>
      </w:r>
      <w:r>
        <w:rPr>
          <w:i w:val="0"/>
          <w:iCs w:val="0"/>
          <w:sz w:val="18"/>
          <w:szCs w:val="18"/>
        </w:rPr>
        <w:t>215</w:t>
      </w:r>
      <w:r>
        <w:rPr>
          <w:rFonts w:ascii="宋体" w:hAnsi="宋体"/>
          <w:i w:val="0"/>
          <w:iCs w:val="0"/>
          <w:sz w:val="18"/>
          <w:szCs w:val="18"/>
        </w:rPr>
        <w:t>-</w:t>
      </w:r>
      <w:r>
        <w:rPr>
          <w:i w:val="0"/>
          <w:iCs w:val="0"/>
          <w:sz w:val="18"/>
          <w:szCs w:val="18"/>
        </w:rPr>
        <w:t>247</w:t>
      </w:r>
      <w:r>
        <w:rPr>
          <w:rFonts w:hint="eastAsia" w:ascii="Times New Roman" w:hAnsi="Times New Roman"/>
          <w:i w:val="0"/>
          <w:iCs w:val="0"/>
          <w:sz w:val="18"/>
          <w:szCs w:val="18"/>
          <w:lang w:eastAsia="zh-CN"/>
        </w:rPr>
        <w:t>.</w:t>
      </w:r>
    </w:p>
    <w:p>
      <w:pPr>
        <w:keepNext w:val="0"/>
        <w:keepLines w:val="0"/>
        <w:pageBreakBefore w:val="0"/>
        <w:kinsoku/>
        <w:wordWrap w:val="0"/>
        <w:overflowPunct/>
        <w:topLinePunct w:val="0"/>
        <w:autoSpaceDE/>
        <w:autoSpaceDN/>
        <w:bidi w:val="0"/>
        <w:adjustRightInd w:val="0"/>
        <w:snapToGrid w:val="0"/>
        <w:spacing w:line="360" w:lineRule="auto"/>
        <w:ind w:right="0" w:rightChars="0" w:firstLine="360" w:firstLineChars="200"/>
        <w:textAlignment w:val="auto"/>
        <w:rPr>
          <w:rFonts w:hint="default" w:ascii="宋体" w:hAnsi="宋体"/>
          <w:sz w:val="18"/>
          <w:szCs w:val="18"/>
          <w:lang w:val="en-US"/>
        </w:rPr>
      </w:pPr>
      <w:r>
        <w:rPr>
          <w:sz w:val="18"/>
          <w:szCs w:val="18"/>
        </w:rPr>
        <w:t>[</w:t>
      </w:r>
      <w:r>
        <w:rPr>
          <w:rFonts w:hint="eastAsia"/>
          <w:sz w:val="18"/>
          <w:szCs w:val="18"/>
          <w:lang w:val="en-US" w:eastAsia="zh-CN"/>
        </w:rPr>
        <w:t>2</w:t>
      </w:r>
      <w:r>
        <w:rPr>
          <w:sz w:val="18"/>
          <w:szCs w:val="18"/>
        </w:rPr>
        <w:t>]</w:t>
      </w:r>
      <w:r>
        <w:rPr>
          <w:rFonts w:hint="eastAsia"/>
          <w:sz w:val="18"/>
          <w:szCs w:val="18"/>
          <w:lang w:val="en-US" w:eastAsia="zh-CN"/>
        </w:rPr>
        <w:t xml:space="preserve"> </w:t>
      </w:r>
      <w:r>
        <w:rPr>
          <w:rFonts w:ascii="宋体" w:hAnsi="宋体"/>
          <w:sz w:val="18"/>
          <w:szCs w:val="18"/>
        </w:rPr>
        <w:t>李玲</w:t>
      </w:r>
      <w:r>
        <w:rPr>
          <w:rFonts w:hint="eastAsia" w:ascii="宋体" w:hAnsi="宋体"/>
          <w:sz w:val="18"/>
          <w:szCs w:val="18"/>
          <w:lang w:val="en-US" w:eastAsia="zh-CN"/>
        </w:rPr>
        <w:t>,</w:t>
      </w:r>
      <w:r>
        <w:rPr>
          <w:rFonts w:ascii="宋体" w:hAnsi="宋体"/>
          <w:sz w:val="18"/>
          <w:szCs w:val="18"/>
        </w:rPr>
        <w:t>陶峰</w:t>
      </w:r>
      <w:r>
        <w:rPr>
          <w:rFonts w:hint="eastAsia" w:ascii="宋体" w:hAnsi="宋体"/>
          <w:sz w:val="18"/>
          <w:szCs w:val="18"/>
          <w:lang w:val="en-US" w:eastAsia="zh-CN"/>
        </w:rPr>
        <w:t>.</w:t>
      </w:r>
      <w:r>
        <w:rPr>
          <w:rFonts w:ascii="宋体" w:hAnsi="宋体"/>
          <w:sz w:val="18"/>
          <w:szCs w:val="18"/>
        </w:rPr>
        <w:t>中国制造业最优环境规制强度的选择——基于绿色全要素生产率的视角</w:t>
      </w:r>
      <w:r>
        <w:rPr>
          <w:sz w:val="18"/>
          <w:szCs w:val="18"/>
        </w:rPr>
        <w:t>[J]</w:t>
      </w:r>
      <w:r>
        <w:rPr>
          <w:rFonts w:hint="eastAsia" w:ascii="Times New Roman" w:hAnsi="Times New Roman"/>
          <w:i w:val="0"/>
          <w:iCs w:val="0"/>
          <w:sz w:val="18"/>
          <w:szCs w:val="18"/>
          <w:lang w:eastAsia="zh-CN"/>
        </w:rPr>
        <w:t>.</w:t>
      </w:r>
      <w:r>
        <w:rPr>
          <w:rFonts w:ascii="宋体" w:hAnsi="宋体"/>
          <w:sz w:val="18"/>
          <w:szCs w:val="18"/>
        </w:rPr>
        <w:t>中国工业经济</w:t>
      </w:r>
      <w:r>
        <w:rPr>
          <w:rFonts w:hint="eastAsia" w:ascii="宋体" w:hAnsi="宋体"/>
          <w:sz w:val="18"/>
          <w:szCs w:val="18"/>
          <w:lang w:val="en-US" w:eastAsia="zh-CN"/>
        </w:rPr>
        <w:t>,</w:t>
      </w:r>
      <w:r>
        <w:rPr>
          <w:sz w:val="18"/>
          <w:szCs w:val="18"/>
        </w:rPr>
        <w:t>2012</w:t>
      </w:r>
      <w:r>
        <w:rPr>
          <w:rFonts w:hint="eastAsia"/>
          <w:sz w:val="18"/>
          <w:szCs w:val="18"/>
          <w:lang w:val="en-US" w:eastAsia="zh-CN"/>
        </w:rPr>
        <w:t>(</w:t>
      </w:r>
      <w:r>
        <w:rPr>
          <w:sz w:val="18"/>
          <w:szCs w:val="18"/>
        </w:rPr>
        <w:t>5</w:t>
      </w:r>
      <w:r>
        <w:rPr>
          <w:rFonts w:hint="eastAsia"/>
          <w:sz w:val="18"/>
          <w:szCs w:val="18"/>
          <w:lang w:val="en-US" w:eastAsia="zh-CN"/>
        </w:rPr>
        <w:t>):70-82.</w:t>
      </w:r>
    </w:p>
    <w:p>
      <w:pPr>
        <w:keepNext w:val="0"/>
        <w:keepLines w:val="0"/>
        <w:pageBreakBefore w:val="0"/>
        <w:kinsoku/>
        <w:wordWrap w:val="0"/>
        <w:overflowPunct/>
        <w:topLinePunct w:val="0"/>
        <w:autoSpaceDE/>
        <w:autoSpaceDN/>
        <w:bidi w:val="0"/>
        <w:adjustRightInd w:val="0"/>
        <w:snapToGrid w:val="0"/>
        <w:spacing w:line="360" w:lineRule="auto"/>
        <w:ind w:right="0" w:rightChars="0" w:firstLine="360" w:firstLineChars="200"/>
        <w:textAlignment w:val="auto"/>
        <w:rPr>
          <w:rFonts w:hint="default" w:ascii="Times New Roman" w:hAnsi="Times New Roman" w:cs="Times New Roman"/>
          <w:sz w:val="18"/>
          <w:szCs w:val="18"/>
        </w:rPr>
      </w:pPr>
      <w:r>
        <w:rPr>
          <w:rFonts w:hint="default" w:ascii="Times New Roman" w:hAnsi="Times New Roman" w:cs="Times New Roman"/>
          <w:sz w:val="18"/>
          <w:szCs w:val="18"/>
        </w:rPr>
        <w:t>[</w:t>
      </w:r>
      <w:r>
        <w:rPr>
          <w:rFonts w:hint="eastAsia" w:cs="Times New Roman"/>
          <w:sz w:val="18"/>
          <w:szCs w:val="18"/>
          <w:lang w:val="en-US" w:eastAsia="zh-CN"/>
        </w:rPr>
        <w:t>3</w:t>
      </w:r>
      <w:r>
        <w:rPr>
          <w:rFonts w:hint="default" w:ascii="Times New Roman" w:hAnsi="Times New Roman" w:cs="Times New Roman"/>
          <w:sz w:val="18"/>
          <w:szCs w:val="18"/>
        </w:rPr>
        <w:t>]</w:t>
      </w:r>
      <w:r>
        <w:rPr>
          <w:rFonts w:hint="eastAsia" w:cs="Times New Roman"/>
          <w:sz w:val="18"/>
          <w:szCs w:val="18"/>
          <w:lang w:val="en-US" w:eastAsia="zh-CN"/>
        </w:rPr>
        <w:t xml:space="preserve"> </w:t>
      </w:r>
      <w:r>
        <w:rPr>
          <w:rFonts w:hint="default" w:ascii="Times New Roman" w:hAnsi="Times New Roman" w:cs="Times New Roman"/>
          <w:sz w:val="18"/>
          <w:szCs w:val="18"/>
        </w:rPr>
        <w:t>白云朴</w:t>
      </w:r>
      <w:r>
        <w:rPr>
          <w:rFonts w:hint="default" w:ascii="Times New Roman" w:hAnsi="Times New Roman" w:cs="Times New Roman"/>
          <w:sz w:val="18"/>
          <w:szCs w:val="18"/>
          <w:lang w:val="en-US" w:eastAsia="zh-CN"/>
        </w:rPr>
        <w:t>.</w:t>
      </w:r>
      <w:r>
        <w:rPr>
          <w:rFonts w:hint="default" w:ascii="Times New Roman" w:hAnsi="Times New Roman" w:cs="Times New Roman"/>
          <w:sz w:val="18"/>
          <w:szCs w:val="18"/>
        </w:rPr>
        <w:t>环境规制视阈下资源型产业转型与发展</w:t>
      </w:r>
      <w:r>
        <w:rPr>
          <w:rFonts w:hint="default" w:ascii="Times New Roman" w:hAnsi="Times New Roman" w:cs="Times New Roman"/>
          <w:sz w:val="18"/>
          <w:szCs w:val="18"/>
          <w:lang w:val="en-US" w:eastAsia="zh-CN"/>
        </w:rPr>
        <w:t>[M].青岛:中国海洋大学出版社,</w:t>
      </w:r>
      <w:r>
        <w:rPr>
          <w:rFonts w:hint="default" w:ascii="Times New Roman" w:hAnsi="Times New Roman" w:cs="Times New Roman"/>
          <w:sz w:val="18"/>
          <w:szCs w:val="18"/>
        </w:rPr>
        <w:t>201</w:t>
      </w:r>
      <w:r>
        <w:rPr>
          <w:rFonts w:hint="default" w:ascii="Times New Roman" w:hAnsi="Times New Roman" w:cs="Times New Roman"/>
          <w:sz w:val="18"/>
          <w:szCs w:val="18"/>
          <w:lang w:val="en-US" w:eastAsia="zh-CN"/>
        </w:rPr>
        <w:t>8:62-63.</w:t>
      </w:r>
    </w:p>
    <w:p>
      <w:pPr>
        <w:keepNext w:val="0"/>
        <w:keepLines w:val="0"/>
        <w:pageBreakBefore w:val="0"/>
        <w:kinsoku/>
        <w:wordWrap w:val="0"/>
        <w:overflowPunct/>
        <w:topLinePunct w:val="0"/>
        <w:autoSpaceDE/>
        <w:autoSpaceDN/>
        <w:bidi w:val="0"/>
        <w:adjustRightInd w:val="0"/>
        <w:snapToGrid w:val="0"/>
        <w:spacing w:line="360" w:lineRule="auto"/>
        <w:ind w:right="0" w:rightChars="0" w:firstLine="360" w:firstLineChars="200"/>
        <w:textAlignment w:val="auto"/>
        <w:rPr>
          <w:rFonts w:hint="default" w:ascii="Times New Roman" w:hAnsi="Times New Roman" w:cs="Times New Roman"/>
          <w:sz w:val="18"/>
          <w:szCs w:val="18"/>
        </w:rPr>
      </w:pPr>
      <w:r>
        <w:rPr>
          <w:rFonts w:hint="default" w:ascii="Times New Roman" w:hAnsi="Times New Roman" w:cs="Times New Roman"/>
          <w:sz w:val="18"/>
          <w:szCs w:val="18"/>
        </w:rPr>
        <w:t>[</w:t>
      </w:r>
      <w:r>
        <w:rPr>
          <w:rFonts w:hint="eastAsia" w:cs="Times New Roman"/>
          <w:sz w:val="18"/>
          <w:szCs w:val="18"/>
          <w:lang w:val="en-US" w:eastAsia="zh-CN"/>
        </w:rPr>
        <w:t>4</w:t>
      </w:r>
      <w:r>
        <w:rPr>
          <w:rFonts w:hint="default" w:ascii="Times New Roman" w:hAnsi="Times New Roman" w:cs="Times New Roman"/>
          <w:sz w:val="18"/>
          <w:szCs w:val="18"/>
        </w:rPr>
        <w:t>]</w:t>
      </w:r>
      <w:r>
        <w:rPr>
          <w:rFonts w:hint="eastAsia" w:cs="Times New Roman"/>
          <w:sz w:val="18"/>
          <w:szCs w:val="18"/>
          <w:lang w:val="en-US" w:eastAsia="zh-CN"/>
        </w:rPr>
        <w:t xml:space="preserve"> </w:t>
      </w:r>
      <w:r>
        <w:rPr>
          <w:rFonts w:hint="default" w:ascii="Times New Roman" w:hAnsi="Times New Roman" w:cs="Times New Roman"/>
          <w:sz w:val="18"/>
          <w:szCs w:val="18"/>
        </w:rPr>
        <w:t>杨金娇.环境规制对中国工业行业区位选择的影响研究[D].南京理工大学,2018.</w:t>
      </w:r>
    </w:p>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both"/>
        <w:textAlignment w:val="auto"/>
        <w:rPr>
          <w:rFonts w:hint="eastAsia"/>
          <w:sz w:val="36"/>
          <w:szCs w:val="36"/>
        </w:rPr>
      </w:pPr>
    </w:p>
    <w:p>
      <w:pPr>
        <w:keepNext w:val="0"/>
        <w:keepLines w:val="0"/>
        <w:pageBreakBefore w:val="0"/>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rPr>
          <w:rFonts w:ascii="宋体" w:hAnsi="宋体"/>
          <w:sz w:val="36"/>
          <w:szCs w:val="36"/>
        </w:rPr>
      </w:pPr>
      <w:r>
        <w:rPr>
          <w:rFonts w:hint="eastAsia"/>
          <w:sz w:val="36"/>
          <w:szCs w:val="36"/>
        </w:rPr>
        <w:t>Impact</w:t>
      </w:r>
      <w:r>
        <w:rPr>
          <w:rFonts w:hint="eastAsia" w:ascii="宋体" w:hAnsi="宋体"/>
          <w:sz w:val="36"/>
          <w:szCs w:val="36"/>
        </w:rPr>
        <w:t xml:space="preserve"> </w:t>
      </w:r>
      <w:r>
        <w:rPr>
          <w:rFonts w:hint="eastAsia"/>
          <w:sz w:val="36"/>
          <w:szCs w:val="36"/>
        </w:rPr>
        <w:t>of</w:t>
      </w:r>
      <w:r>
        <w:rPr>
          <w:rFonts w:hint="eastAsia" w:ascii="宋体" w:hAnsi="宋体"/>
          <w:sz w:val="36"/>
          <w:szCs w:val="36"/>
        </w:rPr>
        <w:t xml:space="preserve"> </w:t>
      </w:r>
      <w:r>
        <w:rPr>
          <w:rFonts w:hint="eastAsia"/>
          <w:sz w:val="36"/>
          <w:szCs w:val="36"/>
        </w:rPr>
        <w:t>Environmental</w:t>
      </w:r>
      <w:r>
        <w:rPr>
          <w:rFonts w:hint="eastAsia" w:ascii="宋体" w:hAnsi="宋体"/>
          <w:sz w:val="36"/>
          <w:szCs w:val="36"/>
        </w:rPr>
        <w:t xml:space="preserve"> </w:t>
      </w:r>
      <w:r>
        <w:rPr>
          <w:rFonts w:hint="eastAsia"/>
          <w:sz w:val="36"/>
          <w:szCs w:val="36"/>
        </w:rPr>
        <w:t>Regulation</w:t>
      </w:r>
      <w:r>
        <w:rPr>
          <w:sz w:val="36"/>
          <w:szCs w:val="36"/>
        </w:rPr>
        <w:t>…</w:t>
      </w:r>
      <w:r>
        <w:rPr>
          <w:rFonts w:ascii="宋体" w:hAnsi="宋体"/>
        </w:rPr>
        <w:commentReference w:id="16"/>
      </w:r>
    </w:p>
    <w:p>
      <w:pPr>
        <w:keepNext w:val="0"/>
        <w:keepLines w:val="0"/>
        <w:pageBreakBefore w:val="0"/>
        <w:kinsoku/>
        <w:wordWrap w:val="0"/>
        <w:overflowPunct/>
        <w:topLinePunct w:val="0"/>
        <w:autoSpaceDE/>
        <w:autoSpaceDN/>
        <w:bidi w:val="0"/>
        <w:adjustRightInd w:val="0"/>
        <w:snapToGrid w:val="0"/>
        <w:spacing w:line="360" w:lineRule="auto"/>
        <w:ind w:right="0" w:rightChars="0" w:firstLine="480" w:firstLineChars="200"/>
        <w:jc w:val="center"/>
        <w:textAlignment w:val="auto"/>
        <w:rPr>
          <w:rFonts w:ascii="宋体" w:hAnsi="宋体"/>
          <w:sz w:val="24"/>
          <w:vertAlign w:val="superscript"/>
        </w:rPr>
      </w:pPr>
      <w:r>
        <w:rPr>
          <w:rFonts w:hint="eastAsia"/>
          <w:sz w:val="24"/>
        </w:rPr>
        <w:t>H</w:t>
      </w:r>
      <w:r>
        <w:rPr>
          <w:rFonts w:hint="eastAsia"/>
          <w:sz w:val="24"/>
          <w:lang w:val="en-US" w:eastAsia="zh-CN"/>
        </w:rPr>
        <w:t>AN</w:t>
      </w:r>
      <w:r>
        <w:rPr>
          <w:rFonts w:hint="eastAsia" w:ascii="宋体" w:hAnsi="宋体"/>
          <w:sz w:val="24"/>
        </w:rPr>
        <w:t xml:space="preserve"> </w:t>
      </w:r>
      <w:r>
        <w:rPr>
          <w:rFonts w:hint="eastAsia"/>
          <w:sz w:val="24"/>
        </w:rPr>
        <w:t>Yu</w:t>
      </w:r>
      <w:r>
        <w:rPr>
          <w:rFonts w:hint="eastAsia"/>
          <w:sz w:val="24"/>
          <w:lang w:val="en-US" w:eastAsia="zh-CN"/>
        </w:rPr>
        <w:t>j</w:t>
      </w:r>
      <w:r>
        <w:rPr>
          <w:rFonts w:hint="eastAsia"/>
          <w:sz w:val="24"/>
        </w:rPr>
        <w:t>ing</w:t>
      </w:r>
      <w:r>
        <w:rPr>
          <w:rFonts w:hint="eastAsia"/>
          <w:sz w:val="24"/>
          <w:vertAlign w:val="superscript"/>
        </w:rPr>
        <w:t>1</w:t>
      </w:r>
      <w:r>
        <w:rPr>
          <w:rFonts w:hint="eastAsia" w:ascii="宋体" w:hAnsi="宋体"/>
          <w:sz w:val="24"/>
          <w:vertAlign w:val="superscript"/>
        </w:rPr>
        <w:t>,</w:t>
      </w:r>
      <w:r>
        <w:rPr>
          <w:rFonts w:hint="eastAsia"/>
          <w:sz w:val="24"/>
          <w:vertAlign w:val="superscript"/>
        </w:rPr>
        <w:t>2</w:t>
      </w:r>
      <w:r>
        <w:rPr>
          <w:rFonts w:hint="eastAsia" w:ascii="宋体" w:hAnsi="宋体"/>
          <w:sz w:val="24"/>
        </w:rPr>
        <w:t xml:space="preserve">, </w:t>
      </w:r>
      <w:r>
        <w:rPr>
          <w:rFonts w:hint="eastAsia"/>
          <w:sz w:val="24"/>
        </w:rPr>
        <w:t>L</w:t>
      </w:r>
      <w:r>
        <w:rPr>
          <w:rFonts w:hint="eastAsia"/>
          <w:sz w:val="24"/>
          <w:lang w:val="en-US" w:eastAsia="zh-CN"/>
        </w:rPr>
        <w:t>AN</w:t>
      </w:r>
      <w:r>
        <w:rPr>
          <w:rFonts w:hint="eastAsia" w:ascii="宋体" w:hAnsi="宋体"/>
          <w:sz w:val="24"/>
        </w:rPr>
        <w:t xml:space="preserve"> </w:t>
      </w:r>
      <w:r>
        <w:rPr>
          <w:rFonts w:hint="eastAsia"/>
          <w:sz w:val="24"/>
        </w:rPr>
        <w:t>Tian</w:t>
      </w:r>
      <w:r>
        <w:rPr>
          <w:rFonts w:hint="eastAsia"/>
          <w:sz w:val="24"/>
          <w:vertAlign w:val="superscript"/>
        </w:rPr>
        <w:t>2</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center"/>
        <w:textAlignment w:val="auto"/>
        <w:rPr>
          <w:rFonts w:hint="eastAsia" w:ascii="宋体" w:hAnsi="宋体" w:eastAsia="宋体"/>
          <w:szCs w:val="21"/>
          <w:lang w:val="en-US" w:eastAsia="zh-CN"/>
        </w:rPr>
      </w:pPr>
      <w:r>
        <w:rPr>
          <w:rFonts w:ascii="宋体" w:hAnsi="宋体"/>
          <w:szCs w:val="21"/>
        </w:rPr>
        <w:t>(</w:t>
      </w:r>
      <w:r>
        <w:rPr>
          <w:rFonts w:hint="eastAsia"/>
          <w:szCs w:val="21"/>
        </w:rPr>
        <w:t>1</w:t>
      </w:r>
      <w:r>
        <w:rPr>
          <w:rFonts w:hint="eastAsia" w:ascii="Times New Roman" w:hAnsi="Times New Roman"/>
          <w:szCs w:val="21"/>
          <w:lang w:eastAsia="zh-CN"/>
        </w:rPr>
        <w:t>.</w:t>
      </w:r>
      <w:r>
        <w:rPr>
          <w:szCs w:val="21"/>
        </w:rPr>
        <w:t>Department</w:t>
      </w:r>
      <w:r>
        <w:rPr>
          <w:rFonts w:ascii="宋体" w:hAnsi="宋体"/>
          <w:szCs w:val="21"/>
        </w:rPr>
        <w:t xml:space="preserve"> </w:t>
      </w:r>
      <w:r>
        <w:rPr>
          <w:szCs w:val="21"/>
        </w:rPr>
        <w:t>of</w:t>
      </w:r>
      <w:r>
        <w:rPr>
          <w:rFonts w:ascii="宋体" w:hAnsi="宋体"/>
          <w:szCs w:val="21"/>
        </w:rPr>
        <w:t xml:space="preserve"> </w:t>
      </w:r>
      <w:r>
        <w:rPr>
          <w:szCs w:val="21"/>
        </w:rPr>
        <w:t>Law</w:t>
      </w:r>
      <w:r>
        <w:rPr>
          <w:rFonts w:ascii="宋体" w:hAnsi="宋体"/>
          <w:szCs w:val="21"/>
        </w:rPr>
        <w:t xml:space="preserve"> </w:t>
      </w:r>
      <w:r>
        <w:rPr>
          <w:szCs w:val="21"/>
        </w:rPr>
        <w:t>and</w:t>
      </w:r>
      <w:r>
        <w:rPr>
          <w:rFonts w:ascii="宋体" w:hAnsi="宋体"/>
          <w:szCs w:val="21"/>
        </w:rPr>
        <w:t xml:space="preserve"> </w:t>
      </w:r>
      <w:r>
        <w:rPr>
          <w:szCs w:val="21"/>
        </w:rPr>
        <w:t>Economics</w:t>
      </w:r>
      <w:r>
        <w:rPr>
          <w:rFonts w:ascii="宋体" w:hAnsi="宋体"/>
          <w:szCs w:val="21"/>
        </w:rPr>
        <w:t xml:space="preserve">, </w:t>
      </w:r>
      <w:r>
        <w:rPr>
          <w:szCs w:val="21"/>
        </w:rPr>
        <w:t>Changzhi</w:t>
      </w:r>
      <w:r>
        <w:rPr>
          <w:rFonts w:ascii="宋体" w:hAnsi="宋体"/>
          <w:szCs w:val="21"/>
        </w:rPr>
        <w:t xml:space="preserve"> </w:t>
      </w:r>
      <w:r>
        <w:rPr>
          <w:szCs w:val="21"/>
        </w:rPr>
        <w:t>University</w:t>
      </w:r>
      <w:r>
        <w:rPr>
          <w:rFonts w:ascii="宋体" w:hAnsi="宋体"/>
          <w:szCs w:val="21"/>
        </w:rPr>
        <w:t xml:space="preserve">, </w:t>
      </w:r>
      <w:r>
        <w:rPr>
          <w:szCs w:val="21"/>
        </w:rPr>
        <w:t>Changzhi</w:t>
      </w:r>
      <w:r>
        <w:rPr>
          <w:rFonts w:ascii="宋体" w:hAnsi="宋体"/>
          <w:szCs w:val="21"/>
        </w:rPr>
        <w:t xml:space="preserve"> </w:t>
      </w:r>
      <w:r>
        <w:rPr>
          <w:szCs w:val="21"/>
        </w:rPr>
        <w:t>Shanxi</w:t>
      </w:r>
      <w:r>
        <w:rPr>
          <w:rFonts w:ascii="宋体" w:hAnsi="宋体"/>
          <w:szCs w:val="21"/>
        </w:rPr>
        <w:t xml:space="preserve"> </w:t>
      </w:r>
      <w:r>
        <w:rPr>
          <w:szCs w:val="21"/>
        </w:rPr>
        <w:t>046011</w:t>
      </w:r>
      <w:r>
        <w:rPr>
          <w:rFonts w:hint="eastAsia"/>
          <w:szCs w:val="21"/>
          <w:lang w:val="en-US" w:eastAsia="zh-CN"/>
        </w:rPr>
        <w:t>;</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0" w:firstLineChars="200"/>
        <w:jc w:val="center"/>
        <w:textAlignment w:val="auto"/>
        <w:rPr>
          <w:rFonts w:ascii="宋体" w:hAnsi="宋体"/>
          <w:szCs w:val="21"/>
        </w:rPr>
      </w:pPr>
      <w:r>
        <w:rPr>
          <w:rFonts w:hint="eastAsia"/>
          <w:szCs w:val="21"/>
        </w:rPr>
        <w:t>2</w:t>
      </w:r>
      <w:r>
        <w:rPr>
          <w:rFonts w:hint="eastAsia" w:ascii="Times New Roman" w:hAnsi="Times New Roman"/>
          <w:szCs w:val="21"/>
          <w:lang w:eastAsia="zh-CN"/>
        </w:rPr>
        <w:t>.</w:t>
      </w:r>
      <w:r>
        <w:rPr>
          <w:rFonts w:hint="eastAsia"/>
          <w:szCs w:val="21"/>
        </w:rPr>
        <w:t>School</w:t>
      </w:r>
      <w:r>
        <w:rPr>
          <w:rFonts w:hint="eastAsia" w:ascii="宋体" w:hAnsi="宋体"/>
          <w:szCs w:val="21"/>
        </w:rPr>
        <w:t xml:space="preserve"> </w:t>
      </w:r>
      <w:r>
        <w:rPr>
          <w:rFonts w:hint="eastAsia"/>
          <w:szCs w:val="21"/>
        </w:rPr>
        <w:t>of</w:t>
      </w:r>
      <w:r>
        <w:rPr>
          <w:rFonts w:hint="eastAsia" w:ascii="宋体" w:hAnsi="宋体"/>
          <w:szCs w:val="21"/>
        </w:rPr>
        <w:t xml:space="preserve"> </w:t>
      </w:r>
      <w:r>
        <w:rPr>
          <w:rFonts w:hint="eastAsia" w:ascii="宋体" w:hAnsi="宋体"/>
          <w:szCs w:val="21"/>
          <w:lang w:val="en-US" w:eastAsia="zh-CN"/>
        </w:rPr>
        <w:t>E</w:t>
      </w:r>
      <w:bookmarkStart w:id="0" w:name="_GoBack"/>
      <w:bookmarkEnd w:id="0"/>
      <w:r>
        <w:rPr>
          <w:rFonts w:hint="eastAsia"/>
          <w:szCs w:val="21"/>
        </w:rPr>
        <w:t>conomics</w:t>
      </w:r>
      <w:r>
        <w:rPr>
          <w:rFonts w:hint="eastAsia" w:ascii="宋体" w:hAnsi="宋体"/>
          <w:szCs w:val="21"/>
        </w:rPr>
        <w:t xml:space="preserve">, </w:t>
      </w:r>
      <w:r>
        <w:rPr>
          <w:rFonts w:hint="eastAsia"/>
          <w:szCs w:val="21"/>
        </w:rPr>
        <w:t>Yunnan</w:t>
      </w:r>
      <w:r>
        <w:rPr>
          <w:rFonts w:hint="eastAsia" w:ascii="宋体" w:hAnsi="宋体"/>
          <w:szCs w:val="21"/>
        </w:rPr>
        <w:t xml:space="preserve"> </w:t>
      </w:r>
      <w:r>
        <w:rPr>
          <w:rFonts w:hint="eastAsia"/>
          <w:szCs w:val="21"/>
        </w:rPr>
        <w:t>University</w:t>
      </w:r>
      <w:r>
        <w:rPr>
          <w:rFonts w:hint="eastAsia" w:ascii="宋体" w:hAnsi="宋体"/>
          <w:szCs w:val="21"/>
        </w:rPr>
        <w:t xml:space="preserve"> </w:t>
      </w:r>
      <w:r>
        <w:rPr>
          <w:rFonts w:hint="eastAsia"/>
          <w:szCs w:val="21"/>
        </w:rPr>
        <w:t>of</w:t>
      </w:r>
      <w:r>
        <w:rPr>
          <w:rFonts w:hint="eastAsia" w:ascii="宋体" w:hAnsi="宋体"/>
          <w:szCs w:val="21"/>
        </w:rPr>
        <w:t xml:space="preserve"> </w:t>
      </w:r>
      <w:r>
        <w:rPr>
          <w:rFonts w:hint="eastAsia"/>
          <w:szCs w:val="21"/>
        </w:rPr>
        <w:t>Finance</w:t>
      </w:r>
      <w:r>
        <w:rPr>
          <w:rFonts w:hint="eastAsia" w:ascii="宋体" w:hAnsi="宋体"/>
          <w:szCs w:val="21"/>
        </w:rPr>
        <w:t xml:space="preserve"> </w:t>
      </w:r>
      <w:r>
        <w:rPr>
          <w:rFonts w:hint="eastAsia"/>
          <w:szCs w:val="21"/>
        </w:rPr>
        <w:t>and</w:t>
      </w:r>
      <w:r>
        <w:rPr>
          <w:rFonts w:hint="eastAsia" w:ascii="宋体" w:hAnsi="宋体"/>
          <w:szCs w:val="21"/>
        </w:rPr>
        <w:t xml:space="preserve"> </w:t>
      </w:r>
      <w:r>
        <w:rPr>
          <w:rFonts w:hint="eastAsia"/>
          <w:szCs w:val="21"/>
        </w:rPr>
        <w:t>Economics</w:t>
      </w:r>
      <w:r>
        <w:rPr>
          <w:rFonts w:hint="eastAsia" w:ascii="宋体" w:hAnsi="宋体"/>
          <w:szCs w:val="21"/>
        </w:rPr>
        <w:t xml:space="preserve">, </w:t>
      </w:r>
      <w:r>
        <w:rPr>
          <w:rFonts w:hint="eastAsia"/>
          <w:szCs w:val="21"/>
        </w:rPr>
        <w:t>Kunming</w:t>
      </w:r>
      <w:r>
        <w:rPr>
          <w:rFonts w:hint="eastAsia" w:ascii="宋体" w:hAnsi="宋体"/>
          <w:szCs w:val="21"/>
        </w:rPr>
        <w:t xml:space="preserve"> </w:t>
      </w:r>
      <w:r>
        <w:rPr>
          <w:rFonts w:hint="eastAsia"/>
          <w:szCs w:val="21"/>
        </w:rPr>
        <w:t>Yunnan</w:t>
      </w:r>
      <w:r>
        <w:rPr>
          <w:rFonts w:hint="eastAsia" w:ascii="宋体" w:hAnsi="宋体"/>
          <w:szCs w:val="21"/>
        </w:rPr>
        <w:t xml:space="preserve"> </w:t>
      </w:r>
      <w:r>
        <w:rPr>
          <w:rFonts w:hint="eastAsia"/>
          <w:szCs w:val="21"/>
        </w:rPr>
        <w:t>650032</w:t>
      </w:r>
      <w:r>
        <w:rPr>
          <w:rFonts w:ascii="宋体" w:hAnsi="宋体"/>
          <w:szCs w:val="21"/>
        </w:rPr>
        <w:t>)</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2" w:firstLineChars="200"/>
        <w:textAlignment w:val="auto"/>
        <w:rPr>
          <w:rFonts w:ascii="宋体" w:hAnsi="宋体"/>
          <w:b/>
          <w:bCs/>
          <w:szCs w:val="21"/>
        </w:rPr>
      </w:pPr>
      <w:r>
        <w:rPr>
          <w:rFonts w:hint="eastAsia"/>
          <w:b/>
          <w:bCs/>
          <w:szCs w:val="21"/>
        </w:rPr>
        <w:t>Abstract</w:t>
      </w:r>
      <w:r>
        <w:rPr>
          <w:rFonts w:hint="eastAsia" w:ascii="宋体" w:hAnsi="宋体"/>
          <w:b/>
          <w:bCs/>
          <w:szCs w:val="21"/>
        </w:rPr>
        <w:t>:</w:t>
      </w:r>
      <w:r>
        <w:rPr>
          <w:rFonts w:hint="eastAsia" w:ascii="宋体" w:hAnsi="宋体"/>
          <w:szCs w:val="21"/>
        </w:rPr>
        <w:t xml:space="preserve"> </w:t>
      </w:r>
      <w:r>
        <w:rPr>
          <w:rFonts w:hint="eastAsia"/>
          <w:szCs w:val="21"/>
        </w:rPr>
        <w:t>This</w:t>
      </w:r>
      <w:r>
        <w:rPr>
          <w:rFonts w:hint="eastAsia" w:ascii="宋体" w:hAnsi="宋体"/>
          <w:szCs w:val="21"/>
        </w:rPr>
        <w:t xml:space="preserve"> </w:t>
      </w:r>
      <w:r>
        <w:rPr>
          <w:rFonts w:hint="eastAsia"/>
          <w:szCs w:val="21"/>
        </w:rPr>
        <w:t>paper</w:t>
      </w:r>
      <w:r>
        <w:rPr>
          <w:szCs w:val="21"/>
        </w:rPr>
        <w:t>…</w:t>
      </w:r>
    </w:p>
    <w:p>
      <w:pPr>
        <w:keepNext w:val="0"/>
        <w:keepLines w:val="0"/>
        <w:pageBreakBefore w:val="0"/>
        <w:kinsoku/>
        <w:wordWrap w:val="0"/>
        <w:overflowPunct/>
        <w:topLinePunct w:val="0"/>
        <w:autoSpaceDE/>
        <w:autoSpaceDN/>
        <w:bidi w:val="0"/>
        <w:adjustRightInd w:val="0"/>
        <w:snapToGrid w:val="0"/>
        <w:spacing w:line="360" w:lineRule="auto"/>
        <w:ind w:right="0" w:rightChars="0" w:firstLine="422" w:firstLineChars="200"/>
        <w:textAlignment w:val="auto"/>
        <w:rPr>
          <w:rFonts w:ascii="宋体" w:hAnsi="宋体"/>
          <w:szCs w:val="21"/>
        </w:rPr>
      </w:pPr>
      <w:r>
        <w:rPr>
          <w:rFonts w:hint="eastAsia"/>
          <w:b/>
          <w:bCs/>
          <w:szCs w:val="21"/>
        </w:rPr>
        <w:t>Key</w:t>
      </w:r>
      <w:r>
        <w:rPr>
          <w:rFonts w:hint="eastAsia" w:ascii="宋体" w:hAnsi="宋体"/>
          <w:b/>
          <w:bCs/>
          <w:szCs w:val="21"/>
        </w:rPr>
        <w:t xml:space="preserve"> </w:t>
      </w:r>
      <w:r>
        <w:rPr>
          <w:rFonts w:hint="eastAsia"/>
          <w:b/>
          <w:bCs/>
          <w:szCs w:val="21"/>
        </w:rPr>
        <w:t>Words</w:t>
      </w:r>
      <w:r>
        <w:rPr>
          <w:rFonts w:hint="eastAsia" w:ascii="宋体" w:hAnsi="宋体"/>
          <w:b/>
          <w:bCs/>
          <w:szCs w:val="21"/>
        </w:rPr>
        <w:t xml:space="preserve">: </w:t>
      </w:r>
      <w:r>
        <w:rPr>
          <w:rFonts w:hint="eastAsia"/>
          <w:szCs w:val="21"/>
        </w:rPr>
        <w:t>environmental</w:t>
      </w:r>
      <w:r>
        <w:rPr>
          <w:rFonts w:hint="eastAsia" w:ascii="宋体" w:hAnsi="宋体"/>
          <w:szCs w:val="21"/>
        </w:rPr>
        <w:t xml:space="preserve"> </w:t>
      </w:r>
      <w:r>
        <w:rPr>
          <w:rFonts w:hint="eastAsia"/>
          <w:szCs w:val="21"/>
        </w:rPr>
        <w:t>regulation</w:t>
      </w:r>
      <w:r>
        <w:rPr>
          <w:rFonts w:hint="eastAsia" w:ascii="宋体" w:hAnsi="宋体"/>
          <w:szCs w:val="21"/>
        </w:rPr>
        <w:t xml:space="preserve">; </w:t>
      </w:r>
      <w:r>
        <w:rPr>
          <w:rFonts w:hint="eastAsia"/>
          <w:szCs w:val="21"/>
        </w:rPr>
        <w:t>export</w:t>
      </w:r>
      <w:r>
        <w:rPr>
          <w:rFonts w:hint="eastAsia" w:ascii="宋体" w:hAnsi="宋体"/>
          <w:szCs w:val="21"/>
        </w:rPr>
        <w:t xml:space="preserve"> </w:t>
      </w:r>
      <w:r>
        <w:rPr>
          <w:rFonts w:hint="eastAsia"/>
          <w:szCs w:val="21"/>
        </w:rPr>
        <w:t>competitiveness</w:t>
      </w:r>
    </w:p>
    <w:sectPr>
      <w:headerReference r:id="rId6" w:type="default"/>
      <w:footerReference r:id="rId7" w:type="default"/>
      <w:footerReference r:id="rId8" w:type="even"/>
      <w:footnotePr>
        <w:numFmt w:val="decimalEnclosedCircleChinese"/>
        <w:numRestart w:val="eachPage"/>
      </w:footnotePr>
      <w:endnotePr>
        <w:numFmt w:val="decimal"/>
      </w:endnotePr>
      <w:pgSz w:w="11906" w:h="16838"/>
      <w:pgMar w:top="1440" w:right="1080" w:bottom="1440" w:left="1080" w:header="851" w:footer="992" w:gutter="0"/>
      <w:cols w:space="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abc" w:date="2021-04-12T10:58:00Z" w:initials="a">
    <w:p w14:paraId="28632B7C">
      <w:pPr>
        <w:pStyle w:val="3"/>
      </w:pPr>
      <w:r>
        <w:rPr>
          <w:rFonts w:hint="eastAsia" w:ascii="宋体" w:hAnsi="宋体"/>
          <w:color w:val="FF0000"/>
          <w:sz w:val="24"/>
        </w:rPr>
        <w:t>请严格按照此模板修改自己的论文，并删</w:t>
      </w:r>
      <w:r>
        <w:rPr>
          <w:rFonts w:hint="eastAsia" w:ascii="宋体" w:hAnsi="宋体"/>
          <w:color w:val="FF0000"/>
          <w:sz w:val="24"/>
          <w:lang w:val="en-US" w:eastAsia="zh-CN"/>
        </w:rPr>
        <w:t>掉</w:t>
      </w:r>
      <w:r>
        <w:rPr>
          <w:rFonts w:hint="eastAsia" w:ascii="宋体" w:hAnsi="宋体"/>
          <w:color w:val="FF0000"/>
          <w:sz w:val="24"/>
        </w:rPr>
        <w:t>全部批注。</w:t>
      </w:r>
    </w:p>
  </w:comment>
  <w:comment w:id="1" w:author="Administrator" w:date="2021-04-07T17:20:00Z" w:initials="A">
    <w:p w14:paraId="5CA03E5A">
      <w:pPr>
        <w:jc w:val="left"/>
        <w:rPr>
          <w:rFonts w:ascii="Calibri" w:hAnsi="Calibri"/>
          <w:szCs w:val="22"/>
        </w:rPr>
      </w:pPr>
      <w:r>
        <w:rPr>
          <w:rFonts w:hint="eastAsia" w:ascii="Calibri" w:hAnsi="Calibri"/>
          <w:szCs w:val="22"/>
        </w:rPr>
        <w:t>正标题为黑体小二号，副标题为仿宋三号。</w:t>
      </w:r>
    </w:p>
  </w:comment>
  <w:comment w:id="2" w:author="Administrator" w:date="2021-04-12T09:55:00Z" w:initials="A">
    <w:p w14:paraId="09610EB9">
      <w:pPr>
        <w:pStyle w:val="3"/>
      </w:pPr>
      <w:r>
        <w:rPr>
          <w:rFonts w:hint="eastAsia"/>
        </w:rPr>
        <w:t>作者姓名为楷体小四号，多个作者之间用逗号隔开，如多个作者属于不同的单位，或某一作者有两个及两个以上的单位，均需在姓名右上角标出1,2的字样；如无以上情况，则不必标出。</w:t>
      </w:r>
    </w:p>
  </w:comment>
  <w:comment w:id="3" w:author="Administrator" w:date="2021-05-06T11:02:00Z" w:initials="A">
    <w:p w14:paraId="5FFD7F82">
      <w:pPr>
        <w:pStyle w:val="3"/>
      </w:pPr>
      <w:r>
        <w:rPr>
          <w:rFonts w:hint="eastAsia"/>
        </w:rPr>
        <w:t>作者单位需为全称，有二级单位的需写清二级单位名称；并标明省、市、邮政编码。多名作者如属不同单位，也必须按同样的格式标注清楚。</w:t>
      </w:r>
    </w:p>
  </w:comment>
  <w:comment w:id="4" w:author="Administrator" w:date="2021-05-06T11:03:00Z" w:initials="A">
    <w:p w14:paraId="4A535666">
      <w:pPr>
        <w:pStyle w:val="3"/>
      </w:pPr>
      <w:r>
        <w:rPr>
          <w:rFonts w:hint="eastAsia"/>
        </w:rPr>
        <w:t>摘要字体为宋体小五号。摘要即论文的压缩版，一般应说明研究目的、研究方法、结果和最终结论等，重点是结果和结论。中文摘要300字左右，外文摘要250左右实词。摘要中一般不使用图、表、化学结构式、非公知公用的符号和术语；勿使用第一人称如“本文”“我”，勿使用评价性词语。</w:t>
      </w:r>
    </w:p>
  </w:comment>
  <w:comment w:id="5" w:author="Administrator" w:date="2021-04-07T18:16:00Z" w:initials="A">
    <w:p w14:paraId="3DC14D01">
      <w:pPr>
        <w:pStyle w:val="3"/>
      </w:pPr>
      <w:r>
        <w:rPr>
          <w:rFonts w:hint="eastAsia"/>
        </w:rPr>
        <w:t>请根据论文所属学科标出中图分类号，具体编号可到中图分类法官方网站http://www</w:t>
      </w:r>
      <w:r>
        <w:rPr>
          <w:rFonts w:hint="eastAsia" w:ascii="Times New Roman" w:hAnsi="Times New Roman"/>
          <w:lang w:eastAsia="zh-CN"/>
        </w:rPr>
        <w:t>.</w:t>
      </w:r>
      <w:r>
        <w:rPr>
          <w:rFonts w:hint="eastAsia"/>
        </w:rPr>
        <w:t>ztflh</w:t>
      </w:r>
      <w:r>
        <w:rPr>
          <w:rFonts w:hint="eastAsia" w:ascii="Times New Roman" w:hAnsi="Times New Roman"/>
          <w:lang w:eastAsia="zh-CN"/>
        </w:rPr>
        <w:t>.</w:t>
      </w:r>
      <w:r>
        <w:rPr>
          <w:rFonts w:hint="eastAsia"/>
        </w:rPr>
        <w:t>com查询；文献标识码统一为A；文章编号暂不需填写。</w:t>
      </w:r>
    </w:p>
  </w:comment>
  <w:comment w:id="6" w:author="Administrator" w:date="2021-04-07T18:24:00Z" w:initials="A">
    <w:p w14:paraId="1A980493">
      <w:pPr>
        <w:pStyle w:val="3"/>
      </w:pPr>
      <w:r>
        <w:rPr>
          <w:rFonts w:hint="eastAsia"/>
        </w:rPr>
        <w:t>一级标题采用“一、二、三”的格式，黑体五号字。</w:t>
      </w:r>
    </w:p>
  </w:comment>
  <w:comment w:id="7" w:author="Administrator" w:date="2021-04-07T18:25:00Z" w:initials="A">
    <w:p w14:paraId="246A3809">
      <w:pPr>
        <w:pStyle w:val="3"/>
      </w:pPr>
      <w:r>
        <w:rPr>
          <w:rFonts w:hint="eastAsia"/>
        </w:rPr>
        <w:t>正文的中文字体为宋体五号，英文和阿拉伯数字均采用Times New Roman字体五号。</w:t>
      </w:r>
    </w:p>
  </w:comment>
  <w:comment w:id="8" w:author="Administrator" w:date="2021-04-08T16:33:00Z" w:initials="A">
    <w:p w14:paraId="41AE279D">
      <w:pPr>
        <w:pStyle w:val="3"/>
      </w:pPr>
      <w:r>
        <w:rPr>
          <w:rFonts w:hint="eastAsia"/>
        </w:rPr>
        <w:t>当需要用到公式和数学符号时，为了排版的便利，尽量用文字文本的形式写出公式和数学符号。</w:t>
      </w:r>
    </w:p>
  </w:comment>
  <w:comment w:id="9" w:author="Administrator" w:date="2021-04-07T19:01:00Z" w:initials="A">
    <w:p w14:paraId="6584526F">
      <w:pPr>
        <w:pStyle w:val="3"/>
      </w:pPr>
      <w:r>
        <w:rPr>
          <w:rFonts w:hint="eastAsia"/>
        </w:rPr>
        <w:t>二级标题采用（一）（二）（三）的形式，楷体五号字。</w:t>
      </w:r>
    </w:p>
  </w:comment>
  <w:comment w:id="10" w:author="Administrator" w:date="2021-04-07T19:10:00Z" w:initials="A">
    <w:p w14:paraId="5CA475AE">
      <w:pPr>
        <w:pStyle w:val="3"/>
      </w:pPr>
      <w:r>
        <w:rPr>
          <w:rFonts w:hint="eastAsia"/>
        </w:rPr>
        <w:t>三级及三级以下标题与正文字体相同。</w:t>
      </w:r>
    </w:p>
  </w:comment>
  <w:comment w:id="11" w:author="Administrator" w:date="2021-04-07T19:08:00Z" w:initials="A">
    <w:p w14:paraId="3EBF4653">
      <w:pPr>
        <w:pStyle w:val="3"/>
      </w:pPr>
      <w:r>
        <w:rPr>
          <w:rFonts w:hint="eastAsia"/>
        </w:rPr>
        <w:t>当文本形式无法表达复杂的公式、矩阵时，可使用公式编辑器。</w:t>
      </w:r>
    </w:p>
  </w:comment>
  <w:comment w:id="12" w:author="Administrator" w:date="2021-04-12T11:01:00Z" w:initials="A">
    <w:p w14:paraId="0FD24183">
      <w:pPr>
        <w:pStyle w:val="3"/>
      </w:pPr>
      <w:r>
        <w:rPr>
          <w:rFonts w:hint="eastAsia"/>
        </w:rPr>
        <w:t>表的标题在表格的上方，命名方式为“表1、表2……”，黑体小五号。</w:t>
      </w:r>
      <w:r>
        <w:rPr>
          <w:rFonts w:hint="eastAsia"/>
          <w:color w:val="FF0000"/>
        </w:rPr>
        <w:t>表格应采用三线表</w:t>
      </w:r>
      <w:r>
        <w:rPr>
          <w:rFonts w:hint="eastAsia"/>
        </w:rPr>
        <w:t>（“三线”指表头顶线、表头底线、数据表底线）。表格内字体为宋体小五号。</w:t>
      </w:r>
    </w:p>
  </w:comment>
  <w:comment w:id="13" w:author="Administrator" w:date="2021-04-08T16:29:00Z" w:initials="A">
    <w:p w14:paraId="39441103">
      <w:pPr>
        <w:pStyle w:val="3"/>
      </w:pPr>
      <w:r>
        <w:rPr>
          <w:rFonts w:hint="eastAsia"/>
        </w:rPr>
        <w:t>为保证印刷质量，图片需清晰可辨，不能模糊杂乱。</w:t>
      </w:r>
    </w:p>
  </w:comment>
  <w:comment w:id="14" w:author="Administrator" w:date="2021-04-12T10:49:00Z" w:initials="A">
    <w:p w14:paraId="00C72C72">
      <w:pPr>
        <w:pStyle w:val="3"/>
      </w:pPr>
      <w:r>
        <w:rPr>
          <w:rFonts w:hint="eastAsia"/>
        </w:rPr>
        <w:t>图的标题列于图的下方，命名方式为“图1、图2……”，黑体小五号。</w:t>
      </w:r>
    </w:p>
  </w:comment>
  <w:comment w:id="15" w:author="Administrator" w:date="2021-04-19T18:16:00Z" w:initials="A">
    <w:p w14:paraId="1349651D">
      <w:pPr>
        <w:pStyle w:val="3"/>
      </w:pPr>
      <w:r>
        <w:rPr>
          <w:rFonts w:hint="eastAsia"/>
        </w:rPr>
        <w:t>参考文献统一列于文末，字体为小五号，具体著录</w:t>
      </w:r>
      <w:r>
        <w:rPr>
          <w:rFonts w:hint="eastAsia"/>
          <w:lang w:val="en-US" w:eastAsia="zh-CN"/>
        </w:rPr>
        <w:t>规则</w:t>
      </w:r>
      <w:r>
        <w:rPr>
          <w:rFonts w:hint="eastAsia"/>
        </w:rPr>
        <w:t>见《用稿要求》中的“参考文献及注释著录格式”。注意，</w:t>
      </w:r>
      <w:r>
        <w:rPr>
          <w:rFonts w:hint="eastAsia"/>
          <w:color w:val="FF0000"/>
        </w:rPr>
        <w:t>文献中</w:t>
      </w:r>
      <w:r>
        <w:rPr>
          <w:rFonts w:hint="eastAsia"/>
          <w:color w:val="FF0000"/>
          <w:lang w:val="en-US" w:eastAsia="zh-CN"/>
        </w:rPr>
        <w:t>的</w:t>
      </w:r>
      <w:r>
        <w:rPr>
          <w:rFonts w:hint="eastAsia"/>
          <w:color w:val="FF0000"/>
        </w:rPr>
        <w:t>标点符号</w:t>
      </w:r>
      <w:r>
        <w:rPr>
          <w:rFonts w:hint="eastAsia"/>
          <w:color w:val="FF0000"/>
          <w:lang w:val="en-US" w:eastAsia="zh-CN"/>
        </w:rPr>
        <w:t>均为英文半角格式</w:t>
      </w:r>
      <w:r>
        <w:rPr>
          <w:rFonts w:hint="eastAsia"/>
        </w:rPr>
        <w:t>。</w:t>
      </w:r>
    </w:p>
  </w:comment>
  <w:comment w:id="16" w:author="Administrator" w:date="2021-05-06T11:05:00Z" w:initials="A">
    <w:p w14:paraId="2C8339AB">
      <w:pPr>
        <w:pStyle w:val="3"/>
      </w:pPr>
      <w:r>
        <w:rPr>
          <w:rFonts w:hint="eastAsia"/>
          <w:color w:val="FF0000"/>
        </w:rPr>
        <w:t>英文标题和摘要列于参考文献之后</w:t>
      </w:r>
      <w:r>
        <w:rPr>
          <w:rFonts w:hint="eastAsia"/>
        </w:rPr>
        <w:t>，统一采用Times New Roman字体，其中英文标题为小二号，作者姓名为小四号，作者单位、摘要、关键字均为五号。</w:t>
      </w:r>
    </w:p>
    <w:p w14:paraId="67E377F4">
      <w:pPr>
        <w:pStyle w:val="3"/>
      </w:pPr>
      <w:r>
        <w:rPr>
          <w:rFonts w:hint="eastAsia"/>
        </w:rPr>
        <w:t>注意：</w:t>
      </w:r>
      <w:r>
        <w:rPr>
          <w:rFonts w:hint="eastAsia"/>
          <w:color w:val="FF0000"/>
        </w:rPr>
        <w:t>英文摘要并非必需</w:t>
      </w:r>
      <w:r>
        <w:rPr>
          <w:rFonts w:hint="eastAsia"/>
        </w:rPr>
        <w:t>，如果作者撰写了这一部分内容，应做到用词准确、行文流畅，不得为了拼凑字数而使用谷歌翻译、百度翻译、有道翻译等网站或软件将中文摘要直译为生硬的机器语言。</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8632B7C" w15:done="0"/>
  <w15:commentEx w15:paraId="5CA03E5A" w15:done="0"/>
  <w15:commentEx w15:paraId="09610EB9" w15:done="0"/>
  <w15:commentEx w15:paraId="5FFD7F82" w15:done="0"/>
  <w15:commentEx w15:paraId="4A535666" w15:done="0"/>
  <w15:commentEx w15:paraId="3DC14D01" w15:done="0"/>
  <w15:commentEx w15:paraId="1A980493" w15:done="0"/>
  <w15:commentEx w15:paraId="246A3809" w15:done="0"/>
  <w15:commentEx w15:paraId="41AE279D" w15:done="0"/>
  <w15:commentEx w15:paraId="6584526F" w15:done="0"/>
  <w15:commentEx w15:paraId="5CA475AE" w15:done="0"/>
  <w15:commentEx w15:paraId="3EBF4653" w15:done="0"/>
  <w15:commentEx w15:paraId="0FD24183" w15:done="0"/>
  <w15:commentEx w15:paraId="39441103" w15:done="0"/>
  <w15:commentEx w15:paraId="00C72C72" w15:done="0"/>
  <w15:commentEx w15:paraId="1349651D" w15:done="0"/>
  <w15:commentEx w15:paraId="67E377F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A00002EF" w:usb1="4000004B" w:usb2="00000000" w:usb3="00000000" w:csb0="200000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7"/>
      </w:rPr>
    </w:pPr>
    <w:r>
      <w:fldChar w:fldCharType="begin"/>
    </w:r>
    <w:r>
      <w:rPr>
        <w:rStyle w:val="17"/>
      </w:rPr>
      <w:instrText xml:space="preserve">PAGE  </w:instrText>
    </w:r>
    <w:r>
      <w:fldChar w:fldCharType="separate"/>
    </w:r>
    <w:r>
      <w:rPr>
        <w:rStyle w:val="17"/>
      </w:rPr>
      <w:t>4</w:t>
    </w:r>
    <w:r>
      <w:fldChar w:fldCharType="end"/>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7"/>
      </w:rPr>
    </w:pPr>
    <w:r>
      <w:fldChar w:fldCharType="begin"/>
    </w:r>
    <w:r>
      <w:rPr>
        <w:rStyle w:val="17"/>
      </w:rPr>
      <w:instrText xml:space="preserve">PAGE  </w:instrText>
    </w:r>
    <w:r>
      <w:fldChar w:fldCharType="end"/>
    </w:r>
  </w:p>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snapToGrid w:val="0"/>
        <w:ind w:left="900" w:hanging="900" w:hangingChars="500"/>
        <w:jc w:val="left"/>
        <w:rPr>
          <w:sz w:val="18"/>
          <w:szCs w:val="18"/>
        </w:rPr>
      </w:pPr>
      <w:r>
        <w:rPr>
          <w:rFonts w:hint="eastAsia" w:eastAsia="黑体" w:cs="黑体"/>
          <w:sz w:val="18"/>
          <w:szCs w:val="18"/>
        </w:rPr>
        <w:t>收稿日期：</w:t>
      </w:r>
      <w:r>
        <w:rPr>
          <w:rFonts w:hint="eastAsia"/>
          <w:sz w:val="18"/>
          <w:szCs w:val="18"/>
        </w:rPr>
        <w:t>2020-11-18</w:t>
      </w:r>
      <w:r>
        <w:rPr>
          <w:rFonts w:hint="eastAsia"/>
          <w:color w:val="FF0000"/>
          <w:sz w:val="18"/>
          <w:szCs w:val="18"/>
        </w:rPr>
        <w:t>（以作者首次投稿日期为准，标注方式为</w:t>
      </w:r>
      <w:r>
        <w:rPr>
          <w:rFonts w:hint="eastAsia" w:asciiTheme="minorEastAsia" w:hAnsiTheme="minorEastAsia" w:eastAsiaTheme="minorEastAsia" w:cstheme="minorEastAsia"/>
          <w:color w:val="FF0000"/>
          <w:sz w:val="18"/>
          <w:szCs w:val="18"/>
        </w:rPr>
        <w:t>××××</w:t>
      </w:r>
      <w:r>
        <w:rPr>
          <w:color w:val="FF0000"/>
          <w:sz w:val="18"/>
          <w:szCs w:val="18"/>
        </w:rPr>
        <w:t>-</w:t>
      </w:r>
      <w:r>
        <w:rPr>
          <w:rFonts w:hint="eastAsia" w:asciiTheme="minorEastAsia" w:hAnsiTheme="minorEastAsia" w:eastAsiaTheme="minorEastAsia" w:cstheme="minorEastAsia"/>
          <w:color w:val="FF0000"/>
          <w:sz w:val="18"/>
          <w:szCs w:val="18"/>
        </w:rPr>
        <w:t>××</w:t>
      </w:r>
      <w:r>
        <w:rPr>
          <w:rFonts w:eastAsiaTheme="minorEastAsia"/>
          <w:color w:val="FF0000"/>
          <w:sz w:val="18"/>
          <w:szCs w:val="18"/>
        </w:rPr>
        <w:t>-</w:t>
      </w:r>
      <w:r>
        <w:rPr>
          <w:rFonts w:hint="eastAsia" w:asciiTheme="minorEastAsia" w:hAnsiTheme="minorEastAsia" w:eastAsiaTheme="minorEastAsia" w:cstheme="minorEastAsia"/>
          <w:color w:val="FF0000"/>
          <w:sz w:val="18"/>
          <w:szCs w:val="18"/>
        </w:rPr>
        <w:t>××</w:t>
      </w:r>
      <w:r>
        <w:rPr>
          <w:rFonts w:hint="eastAsia"/>
          <w:color w:val="FF0000"/>
          <w:sz w:val="18"/>
          <w:szCs w:val="18"/>
        </w:rPr>
        <w:t>，如2021-04-08）</w:t>
      </w:r>
    </w:p>
    <w:p>
      <w:pPr>
        <w:snapToGrid w:val="0"/>
        <w:ind w:left="900" w:hanging="900" w:hangingChars="500"/>
        <w:jc w:val="left"/>
        <w:rPr>
          <w:sz w:val="18"/>
          <w:szCs w:val="18"/>
        </w:rPr>
      </w:pPr>
      <w:r>
        <w:rPr>
          <w:rFonts w:hint="eastAsia" w:eastAsia="黑体" w:cs="黑体"/>
          <w:sz w:val="18"/>
          <w:szCs w:val="18"/>
        </w:rPr>
        <w:t>基金项目：</w:t>
      </w:r>
      <w:r>
        <w:rPr>
          <w:rFonts w:hint="eastAsia"/>
          <w:sz w:val="18"/>
          <w:szCs w:val="18"/>
        </w:rPr>
        <w:t>国家自然科学基金项目“清洁产业出口扩张与污染天堂规避——基于贸易、环境协调的CGE模型研究”（71563601）</w:t>
      </w:r>
      <w:r>
        <w:rPr>
          <w:rFonts w:hint="eastAsia"/>
          <w:color w:val="FF0000"/>
          <w:sz w:val="18"/>
          <w:szCs w:val="18"/>
        </w:rPr>
        <w:t>（基金资助项目数量不得超过2个）</w:t>
      </w:r>
    </w:p>
    <w:p>
      <w:pPr>
        <w:snapToGrid w:val="0"/>
        <w:ind w:left="900" w:hanging="900" w:hangingChars="500"/>
        <w:jc w:val="left"/>
        <w:rPr>
          <w:rFonts w:eastAsiaTheme="minorEastAsia" w:cstheme="minorEastAsia"/>
          <w:sz w:val="18"/>
          <w:szCs w:val="18"/>
        </w:rPr>
      </w:pPr>
      <w:r>
        <w:rPr>
          <w:rFonts w:hint="eastAsia" w:eastAsia="黑体" w:cs="黑体"/>
          <w:sz w:val="18"/>
          <w:szCs w:val="18"/>
        </w:rPr>
        <w:t>作者简介：</w:t>
      </w:r>
      <w:r>
        <w:rPr>
          <w:rFonts w:hint="eastAsia" w:eastAsiaTheme="minorEastAsia" w:cstheme="minorEastAsia"/>
          <w:sz w:val="18"/>
          <w:szCs w:val="18"/>
        </w:rPr>
        <w:t>韩玉晶（1991— ），女，山西长治人，博士研究生，助教，主要从事贸易与环境研究。</w:t>
      </w:r>
    </w:p>
    <w:p>
      <w:pPr>
        <w:snapToGrid w:val="0"/>
        <w:ind w:left="900" w:hanging="900" w:hangingChars="500"/>
        <w:jc w:val="left"/>
        <w:rPr>
          <w:rFonts w:hint="eastAsia" w:eastAsiaTheme="minorEastAsia" w:cstheme="minorEastAsia"/>
          <w:sz w:val="18"/>
          <w:szCs w:val="18"/>
        </w:rPr>
      </w:pPr>
      <w:r>
        <w:rPr>
          <w:rFonts w:hint="eastAsia" w:eastAsiaTheme="minorEastAsia" w:cstheme="minorEastAsia"/>
          <w:sz w:val="18"/>
          <w:szCs w:val="18"/>
        </w:rPr>
        <w:t xml:space="preserve">          兰  天（1965— ），男，云南昆明人，博士，教授，主要从事贸易与环境研究。</w:t>
      </w:r>
    </w:p>
    <w:p>
      <w:pPr>
        <w:snapToGrid w:val="0"/>
        <w:ind w:left="0" w:leftChars="0" w:right="0" w:rightChars="0" w:firstLine="0" w:firstLineChars="0"/>
        <w:jc w:val="left"/>
        <w:rPr>
          <w:sz w:val="18"/>
          <w:szCs w:val="18"/>
        </w:rPr>
      </w:pPr>
      <w:r>
        <w:rPr>
          <w:rFonts w:hint="eastAsia" w:eastAsiaTheme="minorEastAsia" w:cstheme="minorEastAsia"/>
          <w:color w:val="FF0000"/>
          <w:sz w:val="18"/>
          <w:szCs w:val="18"/>
        </w:rPr>
        <w:t>（此处按先学位后职称的顺序填列，已取得学位的直接写“学士”“硕士”“博士”，仍然在读的写“本科生”“硕士研究生”“博士研究生”）</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jc w:val="both"/>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bc">
    <w15:presenceInfo w15:providerId="None" w15:userId="abc"/>
  </w15:person>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 w:id="2"/>
    <w:footnote w:id="3"/>
  </w:footnotePr>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4E4C"/>
    <w:rsid w:val="000101BA"/>
    <w:rsid w:val="0001271A"/>
    <w:rsid w:val="0001450B"/>
    <w:rsid w:val="0001524F"/>
    <w:rsid w:val="0001555F"/>
    <w:rsid w:val="00017BF9"/>
    <w:rsid w:val="00020B3F"/>
    <w:rsid w:val="00021300"/>
    <w:rsid w:val="00021B1A"/>
    <w:rsid w:val="000244DA"/>
    <w:rsid w:val="00025FA7"/>
    <w:rsid w:val="00026D07"/>
    <w:rsid w:val="00027594"/>
    <w:rsid w:val="000335EB"/>
    <w:rsid w:val="00035534"/>
    <w:rsid w:val="00040655"/>
    <w:rsid w:val="00040753"/>
    <w:rsid w:val="00040F90"/>
    <w:rsid w:val="00055FE9"/>
    <w:rsid w:val="0006097D"/>
    <w:rsid w:val="00061A62"/>
    <w:rsid w:val="000663AB"/>
    <w:rsid w:val="00067942"/>
    <w:rsid w:val="00071073"/>
    <w:rsid w:val="00071392"/>
    <w:rsid w:val="0007281B"/>
    <w:rsid w:val="000776A6"/>
    <w:rsid w:val="00084308"/>
    <w:rsid w:val="000974C6"/>
    <w:rsid w:val="000A2C0F"/>
    <w:rsid w:val="000A6A4B"/>
    <w:rsid w:val="000B342B"/>
    <w:rsid w:val="000D043F"/>
    <w:rsid w:val="000D18BA"/>
    <w:rsid w:val="000D1A58"/>
    <w:rsid w:val="000D33C8"/>
    <w:rsid w:val="000D3584"/>
    <w:rsid w:val="000D3EEB"/>
    <w:rsid w:val="000D40B9"/>
    <w:rsid w:val="000D60FA"/>
    <w:rsid w:val="000D6C5E"/>
    <w:rsid w:val="000D74CF"/>
    <w:rsid w:val="000E1536"/>
    <w:rsid w:val="000E3B27"/>
    <w:rsid w:val="000E3D79"/>
    <w:rsid w:val="000E4A3B"/>
    <w:rsid w:val="000E59C9"/>
    <w:rsid w:val="000E668A"/>
    <w:rsid w:val="000E76F2"/>
    <w:rsid w:val="000E7B14"/>
    <w:rsid w:val="000F4B02"/>
    <w:rsid w:val="000F70CC"/>
    <w:rsid w:val="00101265"/>
    <w:rsid w:val="001023AF"/>
    <w:rsid w:val="00102F51"/>
    <w:rsid w:val="00113236"/>
    <w:rsid w:val="00113C4F"/>
    <w:rsid w:val="0012073F"/>
    <w:rsid w:val="00120ADD"/>
    <w:rsid w:val="00121A37"/>
    <w:rsid w:val="001319C6"/>
    <w:rsid w:val="0013283E"/>
    <w:rsid w:val="00133347"/>
    <w:rsid w:val="00133E58"/>
    <w:rsid w:val="00143696"/>
    <w:rsid w:val="00143947"/>
    <w:rsid w:val="00143B8A"/>
    <w:rsid w:val="00145014"/>
    <w:rsid w:val="00145A92"/>
    <w:rsid w:val="00147054"/>
    <w:rsid w:val="0015202B"/>
    <w:rsid w:val="00161D1E"/>
    <w:rsid w:val="00162688"/>
    <w:rsid w:val="0016661A"/>
    <w:rsid w:val="0016753B"/>
    <w:rsid w:val="00170393"/>
    <w:rsid w:val="00174FFF"/>
    <w:rsid w:val="001768A8"/>
    <w:rsid w:val="001812A3"/>
    <w:rsid w:val="00193BF5"/>
    <w:rsid w:val="00196321"/>
    <w:rsid w:val="001970CA"/>
    <w:rsid w:val="001A37A5"/>
    <w:rsid w:val="001A67B4"/>
    <w:rsid w:val="001B2D30"/>
    <w:rsid w:val="001B37D5"/>
    <w:rsid w:val="001C0917"/>
    <w:rsid w:val="001C0B30"/>
    <w:rsid w:val="001C1FE2"/>
    <w:rsid w:val="001C6944"/>
    <w:rsid w:val="001C7534"/>
    <w:rsid w:val="001D02C2"/>
    <w:rsid w:val="001D3E94"/>
    <w:rsid w:val="001E3B04"/>
    <w:rsid w:val="001E5DB3"/>
    <w:rsid w:val="001F7B17"/>
    <w:rsid w:val="00205EDE"/>
    <w:rsid w:val="00207F8F"/>
    <w:rsid w:val="00213001"/>
    <w:rsid w:val="002132A5"/>
    <w:rsid w:val="00213749"/>
    <w:rsid w:val="002142B6"/>
    <w:rsid w:val="00215B5E"/>
    <w:rsid w:val="00220DDE"/>
    <w:rsid w:val="00230ED9"/>
    <w:rsid w:val="0023219D"/>
    <w:rsid w:val="00233C0E"/>
    <w:rsid w:val="00237497"/>
    <w:rsid w:val="00237584"/>
    <w:rsid w:val="002378CA"/>
    <w:rsid w:val="00240974"/>
    <w:rsid w:val="002429C0"/>
    <w:rsid w:val="00243961"/>
    <w:rsid w:val="00245647"/>
    <w:rsid w:val="00245719"/>
    <w:rsid w:val="0024582A"/>
    <w:rsid w:val="002477F7"/>
    <w:rsid w:val="002607D6"/>
    <w:rsid w:val="002608C2"/>
    <w:rsid w:val="00260A5D"/>
    <w:rsid w:val="002625BE"/>
    <w:rsid w:val="00262E9E"/>
    <w:rsid w:val="002707F6"/>
    <w:rsid w:val="00272129"/>
    <w:rsid w:val="00272708"/>
    <w:rsid w:val="00273162"/>
    <w:rsid w:val="0027322E"/>
    <w:rsid w:val="002760DB"/>
    <w:rsid w:val="00277152"/>
    <w:rsid w:val="00277D73"/>
    <w:rsid w:val="002809DB"/>
    <w:rsid w:val="00282F53"/>
    <w:rsid w:val="002905AC"/>
    <w:rsid w:val="00294778"/>
    <w:rsid w:val="00294AC5"/>
    <w:rsid w:val="002A210E"/>
    <w:rsid w:val="002A5F94"/>
    <w:rsid w:val="002B0C38"/>
    <w:rsid w:val="002B217A"/>
    <w:rsid w:val="002B45F9"/>
    <w:rsid w:val="002B6471"/>
    <w:rsid w:val="002B663F"/>
    <w:rsid w:val="002C1D84"/>
    <w:rsid w:val="002C27DA"/>
    <w:rsid w:val="002C3EC7"/>
    <w:rsid w:val="002C75E3"/>
    <w:rsid w:val="002D2C00"/>
    <w:rsid w:val="002D7764"/>
    <w:rsid w:val="002E08F0"/>
    <w:rsid w:val="002E3553"/>
    <w:rsid w:val="002E3870"/>
    <w:rsid w:val="002E48CD"/>
    <w:rsid w:val="002E4BD8"/>
    <w:rsid w:val="002E5289"/>
    <w:rsid w:val="002E56FA"/>
    <w:rsid w:val="002F3993"/>
    <w:rsid w:val="002F4B6F"/>
    <w:rsid w:val="002F4D0A"/>
    <w:rsid w:val="0030276A"/>
    <w:rsid w:val="00305204"/>
    <w:rsid w:val="00312439"/>
    <w:rsid w:val="00313518"/>
    <w:rsid w:val="00313F76"/>
    <w:rsid w:val="00314770"/>
    <w:rsid w:val="00321223"/>
    <w:rsid w:val="0032238F"/>
    <w:rsid w:val="0032786B"/>
    <w:rsid w:val="003303F3"/>
    <w:rsid w:val="0033753B"/>
    <w:rsid w:val="003379A6"/>
    <w:rsid w:val="00337DB9"/>
    <w:rsid w:val="00340250"/>
    <w:rsid w:val="00343462"/>
    <w:rsid w:val="0034362C"/>
    <w:rsid w:val="00352E72"/>
    <w:rsid w:val="00353F65"/>
    <w:rsid w:val="003644FD"/>
    <w:rsid w:val="00366410"/>
    <w:rsid w:val="0037186F"/>
    <w:rsid w:val="00372A0B"/>
    <w:rsid w:val="0037443E"/>
    <w:rsid w:val="00374CD4"/>
    <w:rsid w:val="00375848"/>
    <w:rsid w:val="003769DF"/>
    <w:rsid w:val="00380377"/>
    <w:rsid w:val="003809FA"/>
    <w:rsid w:val="0038171B"/>
    <w:rsid w:val="003A23D4"/>
    <w:rsid w:val="003A3677"/>
    <w:rsid w:val="003A48EA"/>
    <w:rsid w:val="003A6D1C"/>
    <w:rsid w:val="003B6C11"/>
    <w:rsid w:val="003C227A"/>
    <w:rsid w:val="003C2B2C"/>
    <w:rsid w:val="003C2CE9"/>
    <w:rsid w:val="003C4559"/>
    <w:rsid w:val="003C5110"/>
    <w:rsid w:val="003C7F61"/>
    <w:rsid w:val="003D032B"/>
    <w:rsid w:val="003D2A7D"/>
    <w:rsid w:val="003D7F1B"/>
    <w:rsid w:val="003E167D"/>
    <w:rsid w:val="003E4B68"/>
    <w:rsid w:val="003E5ADB"/>
    <w:rsid w:val="003E5BEC"/>
    <w:rsid w:val="003E6AB9"/>
    <w:rsid w:val="003F3511"/>
    <w:rsid w:val="003F5AEA"/>
    <w:rsid w:val="00402FD2"/>
    <w:rsid w:val="00403E8D"/>
    <w:rsid w:val="00406B42"/>
    <w:rsid w:val="00407518"/>
    <w:rsid w:val="0041018F"/>
    <w:rsid w:val="00417713"/>
    <w:rsid w:val="0042492B"/>
    <w:rsid w:val="00425A13"/>
    <w:rsid w:val="0042632B"/>
    <w:rsid w:val="004305FA"/>
    <w:rsid w:val="0043653F"/>
    <w:rsid w:val="004369BF"/>
    <w:rsid w:val="00442040"/>
    <w:rsid w:val="00443696"/>
    <w:rsid w:val="00443754"/>
    <w:rsid w:val="00445032"/>
    <w:rsid w:val="0044504D"/>
    <w:rsid w:val="00446EED"/>
    <w:rsid w:val="00450112"/>
    <w:rsid w:val="004501F7"/>
    <w:rsid w:val="00450972"/>
    <w:rsid w:val="004531D3"/>
    <w:rsid w:val="00454E73"/>
    <w:rsid w:val="00461B43"/>
    <w:rsid w:val="004633A4"/>
    <w:rsid w:val="0046690A"/>
    <w:rsid w:val="00467804"/>
    <w:rsid w:val="0047035C"/>
    <w:rsid w:val="0047310B"/>
    <w:rsid w:val="00473333"/>
    <w:rsid w:val="00474471"/>
    <w:rsid w:val="00481452"/>
    <w:rsid w:val="00481955"/>
    <w:rsid w:val="004854BC"/>
    <w:rsid w:val="00492594"/>
    <w:rsid w:val="00492C77"/>
    <w:rsid w:val="00497643"/>
    <w:rsid w:val="004A07F2"/>
    <w:rsid w:val="004A50F0"/>
    <w:rsid w:val="004B3BF3"/>
    <w:rsid w:val="004B761C"/>
    <w:rsid w:val="004C4F69"/>
    <w:rsid w:val="004D13DF"/>
    <w:rsid w:val="004D6B29"/>
    <w:rsid w:val="004D6FE5"/>
    <w:rsid w:val="004D7824"/>
    <w:rsid w:val="004E0A89"/>
    <w:rsid w:val="004F1518"/>
    <w:rsid w:val="004F4E41"/>
    <w:rsid w:val="00500023"/>
    <w:rsid w:val="0050175C"/>
    <w:rsid w:val="00506040"/>
    <w:rsid w:val="0051074D"/>
    <w:rsid w:val="00513E18"/>
    <w:rsid w:val="00514E9A"/>
    <w:rsid w:val="00523D42"/>
    <w:rsid w:val="00532656"/>
    <w:rsid w:val="0054183A"/>
    <w:rsid w:val="00541A90"/>
    <w:rsid w:val="00545A61"/>
    <w:rsid w:val="00547017"/>
    <w:rsid w:val="00551CF9"/>
    <w:rsid w:val="0055318F"/>
    <w:rsid w:val="00553D8A"/>
    <w:rsid w:val="005663C1"/>
    <w:rsid w:val="005667D5"/>
    <w:rsid w:val="00566C85"/>
    <w:rsid w:val="00567269"/>
    <w:rsid w:val="005771FF"/>
    <w:rsid w:val="00580202"/>
    <w:rsid w:val="0058054E"/>
    <w:rsid w:val="005810F6"/>
    <w:rsid w:val="00585F75"/>
    <w:rsid w:val="00591C14"/>
    <w:rsid w:val="0059720E"/>
    <w:rsid w:val="005A0C3E"/>
    <w:rsid w:val="005A2CDF"/>
    <w:rsid w:val="005A3697"/>
    <w:rsid w:val="005B337D"/>
    <w:rsid w:val="005B3838"/>
    <w:rsid w:val="005B522F"/>
    <w:rsid w:val="005B74CB"/>
    <w:rsid w:val="005B75B8"/>
    <w:rsid w:val="005D2A17"/>
    <w:rsid w:val="005D2EA7"/>
    <w:rsid w:val="005D4A35"/>
    <w:rsid w:val="005D54A3"/>
    <w:rsid w:val="005E05DB"/>
    <w:rsid w:val="005E2FF4"/>
    <w:rsid w:val="005E66F2"/>
    <w:rsid w:val="005F05A0"/>
    <w:rsid w:val="005F486A"/>
    <w:rsid w:val="0060097E"/>
    <w:rsid w:val="00600ABA"/>
    <w:rsid w:val="00601571"/>
    <w:rsid w:val="00604038"/>
    <w:rsid w:val="006048DE"/>
    <w:rsid w:val="0060521A"/>
    <w:rsid w:val="00605D4B"/>
    <w:rsid w:val="00606421"/>
    <w:rsid w:val="00606883"/>
    <w:rsid w:val="00611D87"/>
    <w:rsid w:val="00615825"/>
    <w:rsid w:val="00615F73"/>
    <w:rsid w:val="0061734A"/>
    <w:rsid w:val="0061795C"/>
    <w:rsid w:val="00627FC8"/>
    <w:rsid w:val="00631FBA"/>
    <w:rsid w:val="006320F6"/>
    <w:rsid w:val="00632E2E"/>
    <w:rsid w:val="00634BA1"/>
    <w:rsid w:val="0064147C"/>
    <w:rsid w:val="00642310"/>
    <w:rsid w:val="00657190"/>
    <w:rsid w:val="00657626"/>
    <w:rsid w:val="00657D6E"/>
    <w:rsid w:val="00666915"/>
    <w:rsid w:val="00666C70"/>
    <w:rsid w:val="00674159"/>
    <w:rsid w:val="00680CE1"/>
    <w:rsid w:val="00684BA1"/>
    <w:rsid w:val="0069161D"/>
    <w:rsid w:val="00695503"/>
    <w:rsid w:val="006A0457"/>
    <w:rsid w:val="006A58CB"/>
    <w:rsid w:val="006B1036"/>
    <w:rsid w:val="006B41CF"/>
    <w:rsid w:val="006B4F70"/>
    <w:rsid w:val="006B7A9C"/>
    <w:rsid w:val="006C1CD6"/>
    <w:rsid w:val="006C4800"/>
    <w:rsid w:val="006C5512"/>
    <w:rsid w:val="006D5E3C"/>
    <w:rsid w:val="006D61B9"/>
    <w:rsid w:val="006D66E1"/>
    <w:rsid w:val="006E0BFC"/>
    <w:rsid w:val="006E2383"/>
    <w:rsid w:val="006E6407"/>
    <w:rsid w:val="006E66E0"/>
    <w:rsid w:val="006F2EE7"/>
    <w:rsid w:val="006F35B4"/>
    <w:rsid w:val="006F6CA1"/>
    <w:rsid w:val="006F7040"/>
    <w:rsid w:val="00705239"/>
    <w:rsid w:val="007056DD"/>
    <w:rsid w:val="00706F38"/>
    <w:rsid w:val="00714D1D"/>
    <w:rsid w:val="00720D62"/>
    <w:rsid w:val="00723A82"/>
    <w:rsid w:val="00735407"/>
    <w:rsid w:val="007359B9"/>
    <w:rsid w:val="00740071"/>
    <w:rsid w:val="00743D57"/>
    <w:rsid w:val="00751287"/>
    <w:rsid w:val="007605D9"/>
    <w:rsid w:val="0076181B"/>
    <w:rsid w:val="007647F7"/>
    <w:rsid w:val="00766464"/>
    <w:rsid w:val="00770A5E"/>
    <w:rsid w:val="0077102A"/>
    <w:rsid w:val="00773471"/>
    <w:rsid w:val="007773FD"/>
    <w:rsid w:val="00777A43"/>
    <w:rsid w:val="0078035D"/>
    <w:rsid w:val="00781156"/>
    <w:rsid w:val="00781DAD"/>
    <w:rsid w:val="007859A6"/>
    <w:rsid w:val="00786144"/>
    <w:rsid w:val="00786E30"/>
    <w:rsid w:val="00796702"/>
    <w:rsid w:val="007A2383"/>
    <w:rsid w:val="007A5BAC"/>
    <w:rsid w:val="007A7885"/>
    <w:rsid w:val="007B079D"/>
    <w:rsid w:val="007B097E"/>
    <w:rsid w:val="007B1541"/>
    <w:rsid w:val="007C3473"/>
    <w:rsid w:val="007C5678"/>
    <w:rsid w:val="007D044F"/>
    <w:rsid w:val="007D446F"/>
    <w:rsid w:val="007D7CE9"/>
    <w:rsid w:val="007E147E"/>
    <w:rsid w:val="007E2FAC"/>
    <w:rsid w:val="007E4889"/>
    <w:rsid w:val="007E5BA6"/>
    <w:rsid w:val="007F0D09"/>
    <w:rsid w:val="007F7E17"/>
    <w:rsid w:val="00800E97"/>
    <w:rsid w:val="00801C83"/>
    <w:rsid w:val="00804A2A"/>
    <w:rsid w:val="00813A2F"/>
    <w:rsid w:val="0081413B"/>
    <w:rsid w:val="00815BE9"/>
    <w:rsid w:val="0081777E"/>
    <w:rsid w:val="008204ED"/>
    <w:rsid w:val="00826CEA"/>
    <w:rsid w:val="008355D2"/>
    <w:rsid w:val="0083761F"/>
    <w:rsid w:val="008378CD"/>
    <w:rsid w:val="00837D92"/>
    <w:rsid w:val="00844D87"/>
    <w:rsid w:val="00847A93"/>
    <w:rsid w:val="00852382"/>
    <w:rsid w:val="008656EC"/>
    <w:rsid w:val="008656EF"/>
    <w:rsid w:val="00870612"/>
    <w:rsid w:val="008728A8"/>
    <w:rsid w:val="00872D98"/>
    <w:rsid w:val="00875143"/>
    <w:rsid w:val="00881E06"/>
    <w:rsid w:val="00890B50"/>
    <w:rsid w:val="008957C9"/>
    <w:rsid w:val="00895C88"/>
    <w:rsid w:val="00897FC8"/>
    <w:rsid w:val="008A5DA8"/>
    <w:rsid w:val="008A6B69"/>
    <w:rsid w:val="008A7CBE"/>
    <w:rsid w:val="008B3B85"/>
    <w:rsid w:val="008B413F"/>
    <w:rsid w:val="008B618E"/>
    <w:rsid w:val="008C0A7A"/>
    <w:rsid w:val="008C1C5E"/>
    <w:rsid w:val="008C2D38"/>
    <w:rsid w:val="008C2DAA"/>
    <w:rsid w:val="008D2739"/>
    <w:rsid w:val="008D4260"/>
    <w:rsid w:val="008D5AF4"/>
    <w:rsid w:val="008D6A13"/>
    <w:rsid w:val="008E1361"/>
    <w:rsid w:val="008E4421"/>
    <w:rsid w:val="008E54FD"/>
    <w:rsid w:val="008F3E58"/>
    <w:rsid w:val="00900DDA"/>
    <w:rsid w:val="00906F13"/>
    <w:rsid w:val="0091003A"/>
    <w:rsid w:val="00910E46"/>
    <w:rsid w:val="00914235"/>
    <w:rsid w:val="00914485"/>
    <w:rsid w:val="0091555A"/>
    <w:rsid w:val="00920BA9"/>
    <w:rsid w:val="009240E4"/>
    <w:rsid w:val="009276E7"/>
    <w:rsid w:val="00934B19"/>
    <w:rsid w:val="009427D9"/>
    <w:rsid w:val="009475BB"/>
    <w:rsid w:val="00947A6C"/>
    <w:rsid w:val="00950C4E"/>
    <w:rsid w:val="00952309"/>
    <w:rsid w:val="0096088B"/>
    <w:rsid w:val="009611E4"/>
    <w:rsid w:val="00961E20"/>
    <w:rsid w:val="009665F8"/>
    <w:rsid w:val="00974A2C"/>
    <w:rsid w:val="0097567E"/>
    <w:rsid w:val="009910AD"/>
    <w:rsid w:val="00994868"/>
    <w:rsid w:val="009A0B1A"/>
    <w:rsid w:val="009A2A3B"/>
    <w:rsid w:val="009A65B1"/>
    <w:rsid w:val="009A681B"/>
    <w:rsid w:val="009B0516"/>
    <w:rsid w:val="009B0EFE"/>
    <w:rsid w:val="009B1ADE"/>
    <w:rsid w:val="009B2AAC"/>
    <w:rsid w:val="009B4421"/>
    <w:rsid w:val="009B4EFA"/>
    <w:rsid w:val="009C559A"/>
    <w:rsid w:val="009C7FA3"/>
    <w:rsid w:val="009D1ABA"/>
    <w:rsid w:val="009D1EB6"/>
    <w:rsid w:val="009E0475"/>
    <w:rsid w:val="009E2B2B"/>
    <w:rsid w:val="009E4B0C"/>
    <w:rsid w:val="009E549E"/>
    <w:rsid w:val="009E5BF5"/>
    <w:rsid w:val="009E7A7B"/>
    <w:rsid w:val="009F2A47"/>
    <w:rsid w:val="00A003E1"/>
    <w:rsid w:val="00A02CCD"/>
    <w:rsid w:val="00A034C4"/>
    <w:rsid w:val="00A04F3E"/>
    <w:rsid w:val="00A05614"/>
    <w:rsid w:val="00A062EA"/>
    <w:rsid w:val="00A073C7"/>
    <w:rsid w:val="00A16B5F"/>
    <w:rsid w:val="00A21152"/>
    <w:rsid w:val="00A22BD1"/>
    <w:rsid w:val="00A272A9"/>
    <w:rsid w:val="00A334C5"/>
    <w:rsid w:val="00A426EB"/>
    <w:rsid w:val="00A4388A"/>
    <w:rsid w:val="00A458DF"/>
    <w:rsid w:val="00A4773C"/>
    <w:rsid w:val="00A563C2"/>
    <w:rsid w:val="00A60746"/>
    <w:rsid w:val="00A60AE4"/>
    <w:rsid w:val="00A63907"/>
    <w:rsid w:val="00A750C1"/>
    <w:rsid w:val="00A75278"/>
    <w:rsid w:val="00A81721"/>
    <w:rsid w:val="00A81E5D"/>
    <w:rsid w:val="00A83752"/>
    <w:rsid w:val="00A86E8A"/>
    <w:rsid w:val="00A92CBF"/>
    <w:rsid w:val="00A93484"/>
    <w:rsid w:val="00A944A4"/>
    <w:rsid w:val="00AA104A"/>
    <w:rsid w:val="00AA41B0"/>
    <w:rsid w:val="00AA741F"/>
    <w:rsid w:val="00AB71C5"/>
    <w:rsid w:val="00AB755F"/>
    <w:rsid w:val="00AC1CC3"/>
    <w:rsid w:val="00AC4EE7"/>
    <w:rsid w:val="00AC4F16"/>
    <w:rsid w:val="00AC7672"/>
    <w:rsid w:val="00AD0023"/>
    <w:rsid w:val="00AD2569"/>
    <w:rsid w:val="00AD34F5"/>
    <w:rsid w:val="00AD7DC5"/>
    <w:rsid w:val="00AE1B8B"/>
    <w:rsid w:val="00AF3B02"/>
    <w:rsid w:val="00AF44A2"/>
    <w:rsid w:val="00AF7522"/>
    <w:rsid w:val="00B0104B"/>
    <w:rsid w:val="00B0247D"/>
    <w:rsid w:val="00B03FD9"/>
    <w:rsid w:val="00B05528"/>
    <w:rsid w:val="00B114B6"/>
    <w:rsid w:val="00B130AC"/>
    <w:rsid w:val="00B21DC3"/>
    <w:rsid w:val="00B25213"/>
    <w:rsid w:val="00B26571"/>
    <w:rsid w:val="00B30DE7"/>
    <w:rsid w:val="00B32F22"/>
    <w:rsid w:val="00B359D4"/>
    <w:rsid w:val="00B365C5"/>
    <w:rsid w:val="00B47E90"/>
    <w:rsid w:val="00B5021B"/>
    <w:rsid w:val="00B50D48"/>
    <w:rsid w:val="00B5148A"/>
    <w:rsid w:val="00B5450A"/>
    <w:rsid w:val="00B54CAE"/>
    <w:rsid w:val="00B5584F"/>
    <w:rsid w:val="00B5597C"/>
    <w:rsid w:val="00B55E5F"/>
    <w:rsid w:val="00B71EF0"/>
    <w:rsid w:val="00B7289C"/>
    <w:rsid w:val="00B739A6"/>
    <w:rsid w:val="00B763A7"/>
    <w:rsid w:val="00B80B20"/>
    <w:rsid w:val="00B81644"/>
    <w:rsid w:val="00B82F06"/>
    <w:rsid w:val="00B876CE"/>
    <w:rsid w:val="00B87C01"/>
    <w:rsid w:val="00B91E4C"/>
    <w:rsid w:val="00B93D2B"/>
    <w:rsid w:val="00B95827"/>
    <w:rsid w:val="00B95C88"/>
    <w:rsid w:val="00BA1F85"/>
    <w:rsid w:val="00BA4582"/>
    <w:rsid w:val="00BA6842"/>
    <w:rsid w:val="00BB3000"/>
    <w:rsid w:val="00BB3251"/>
    <w:rsid w:val="00BB4791"/>
    <w:rsid w:val="00BB55AF"/>
    <w:rsid w:val="00BB5DDC"/>
    <w:rsid w:val="00BC0F9A"/>
    <w:rsid w:val="00BC1FF9"/>
    <w:rsid w:val="00BC2293"/>
    <w:rsid w:val="00BC44D7"/>
    <w:rsid w:val="00BC4823"/>
    <w:rsid w:val="00BC79E7"/>
    <w:rsid w:val="00BE4916"/>
    <w:rsid w:val="00BF0434"/>
    <w:rsid w:val="00C006F1"/>
    <w:rsid w:val="00C00DF2"/>
    <w:rsid w:val="00C01432"/>
    <w:rsid w:val="00C027DE"/>
    <w:rsid w:val="00C05174"/>
    <w:rsid w:val="00C10CF5"/>
    <w:rsid w:val="00C14256"/>
    <w:rsid w:val="00C173A0"/>
    <w:rsid w:val="00C217D6"/>
    <w:rsid w:val="00C30016"/>
    <w:rsid w:val="00C30429"/>
    <w:rsid w:val="00C3095D"/>
    <w:rsid w:val="00C31D7A"/>
    <w:rsid w:val="00C35200"/>
    <w:rsid w:val="00C4411D"/>
    <w:rsid w:val="00C44DC8"/>
    <w:rsid w:val="00C4671C"/>
    <w:rsid w:val="00C4797C"/>
    <w:rsid w:val="00C52C04"/>
    <w:rsid w:val="00C5341D"/>
    <w:rsid w:val="00C547E2"/>
    <w:rsid w:val="00C76CE6"/>
    <w:rsid w:val="00C77241"/>
    <w:rsid w:val="00C8114C"/>
    <w:rsid w:val="00C8125F"/>
    <w:rsid w:val="00C828EA"/>
    <w:rsid w:val="00C830A5"/>
    <w:rsid w:val="00C87811"/>
    <w:rsid w:val="00C90CBD"/>
    <w:rsid w:val="00CA4C68"/>
    <w:rsid w:val="00CB149B"/>
    <w:rsid w:val="00CB19CD"/>
    <w:rsid w:val="00CB2D7C"/>
    <w:rsid w:val="00CC09C9"/>
    <w:rsid w:val="00CC2438"/>
    <w:rsid w:val="00CC3BAC"/>
    <w:rsid w:val="00CC60BE"/>
    <w:rsid w:val="00CD0003"/>
    <w:rsid w:val="00CD16C4"/>
    <w:rsid w:val="00CD1C7F"/>
    <w:rsid w:val="00CD2D4D"/>
    <w:rsid w:val="00CD7F17"/>
    <w:rsid w:val="00CE1AB1"/>
    <w:rsid w:val="00CE458C"/>
    <w:rsid w:val="00CE5D57"/>
    <w:rsid w:val="00CE66A9"/>
    <w:rsid w:val="00CE73DB"/>
    <w:rsid w:val="00CE74A6"/>
    <w:rsid w:val="00CF29C5"/>
    <w:rsid w:val="00D013F3"/>
    <w:rsid w:val="00D01ABD"/>
    <w:rsid w:val="00D07E57"/>
    <w:rsid w:val="00D10BEC"/>
    <w:rsid w:val="00D118F8"/>
    <w:rsid w:val="00D17566"/>
    <w:rsid w:val="00D20BF2"/>
    <w:rsid w:val="00D21F62"/>
    <w:rsid w:val="00D252D8"/>
    <w:rsid w:val="00D30917"/>
    <w:rsid w:val="00D33304"/>
    <w:rsid w:val="00D34841"/>
    <w:rsid w:val="00D359E3"/>
    <w:rsid w:val="00D37C14"/>
    <w:rsid w:val="00D44A8D"/>
    <w:rsid w:val="00D512FC"/>
    <w:rsid w:val="00D51552"/>
    <w:rsid w:val="00D53ECD"/>
    <w:rsid w:val="00D60DC5"/>
    <w:rsid w:val="00D64ACF"/>
    <w:rsid w:val="00D67C65"/>
    <w:rsid w:val="00D700DA"/>
    <w:rsid w:val="00D700F1"/>
    <w:rsid w:val="00D72E51"/>
    <w:rsid w:val="00D82ABE"/>
    <w:rsid w:val="00D91FD1"/>
    <w:rsid w:val="00D92C7E"/>
    <w:rsid w:val="00D94A97"/>
    <w:rsid w:val="00D9554E"/>
    <w:rsid w:val="00D9692C"/>
    <w:rsid w:val="00DA0A23"/>
    <w:rsid w:val="00DA15FC"/>
    <w:rsid w:val="00DA23F9"/>
    <w:rsid w:val="00DA6798"/>
    <w:rsid w:val="00DA67C5"/>
    <w:rsid w:val="00DB0E21"/>
    <w:rsid w:val="00DB3C05"/>
    <w:rsid w:val="00DB7AE7"/>
    <w:rsid w:val="00DC0046"/>
    <w:rsid w:val="00DC1755"/>
    <w:rsid w:val="00DC32B4"/>
    <w:rsid w:val="00DC5526"/>
    <w:rsid w:val="00DC7573"/>
    <w:rsid w:val="00DD0B4F"/>
    <w:rsid w:val="00DD1151"/>
    <w:rsid w:val="00DD20A9"/>
    <w:rsid w:val="00DD2914"/>
    <w:rsid w:val="00DD41CD"/>
    <w:rsid w:val="00DE07AA"/>
    <w:rsid w:val="00DE0E38"/>
    <w:rsid w:val="00DE405C"/>
    <w:rsid w:val="00DE4F60"/>
    <w:rsid w:val="00DF1902"/>
    <w:rsid w:val="00DF1A12"/>
    <w:rsid w:val="00DF2A74"/>
    <w:rsid w:val="00DF42CB"/>
    <w:rsid w:val="00E01BB2"/>
    <w:rsid w:val="00E04468"/>
    <w:rsid w:val="00E0773F"/>
    <w:rsid w:val="00E114CC"/>
    <w:rsid w:val="00E14B4B"/>
    <w:rsid w:val="00E17F71"/>
    <w:rsid w:val="00E21C07"/>
    <w:rsid w:val="00E25E29"/>
    <w:rsid w:val="00E26EA3"/>
    <w:rsid w:val="00E30157"/>
    <w:rsid w:val="00E32422"/>
    <w:rsid w:val="00E36B0A"/>
    <w:rsid w:val="00E37C65"/>
    <w:rsid w:val="00E52416"/>
    <w:rsid w:val="00E5417A"/>
    <w:rsid w:val="00E57B1C"/>
    <w:rsid w:val="00E62306"/>
    <w:rsid w:val="00E6411F"/>
    <w:rsid w:val="00E70E0A"/>
    <w:rsid w:val="00E7311B"/>
    <w:rsid w:val="00E752AE"/>
    <w:rsid w:val="00E80B8D"/>
    <w:rsid w:val="00E81555"/>
    <w:rsid w:val="00E90206"/>
    <w:rsid w:val="00E90650"/>
    <w:rsid w:val="00E93665"/>
    <w:rsid w:val="00E94281"/>
    <w:rsid w:val="00E961BE"/>
    <w:rsid w:val="00EA04B7"/>
    <w:rsid w:val="00EA2207"/>
    <w:rsid w:val="00EA43C9"/>
    <w:rsid w:val="00EA4B0D"/>
    <w:rsid w:val="00EB0433"/>
    <w:rsid w:val="00EB1047"/>
    <w:rsid w:val="00EB293F"/>
    <w:rsid w:val="00EB570C"/>
    <w:rsid w:val="00EB5F97"/>
    <w:rsid w:val="00EC0C3B"/>
    <w:rsid w:val="00EC4088"/>
    <w:rsid w:val="00EC565B"/>
    <w:rsid w:val="00EC5FB3"/>
    <w:rsid w:val="00ED471B"/>
    <w:rsid w:val="00ED6C26"/>
    <w:rsid w:val="00ED722D"/>
    <w:rsid w:val="00EE1CD4"/>
    <w:rsid w:val="00EE1E93"/>
    <w:rsid w:val="00EE318C"/>
    <w:rsid w:val="00EE32D5"/>
    <w:rsid w:val="00EE5759"/>
    <w:rsid w:val="00EF6609"/>
    <w:rsid w:val="00F0325C"/>
    <w:rsid w:val="00F03316"/>
    <w:rsid w:val="00F10A25"/>
    <w:rsid w:val="00F1244E"/>
    <w:rsid w:val="00F14E16"/>
    <w:rsid w:val="00F15CEB"/>
    <w:rsid w:val="00F173FF"/>
    <w:rsid w:val="00F31171"/>
    <w:rsid w:val="00F33588"/>
    <w:rsid w:val="00F37940"/>
    <w:rsid w:val="00F407CE"/>
    <w:rsid w:val="00F44397"/>
    <w:rsid w:val="00F44D2A"/>
    <w:rsid w:val="00F44F92"/>
    <w:rsid w:val="00F463C2"/>
    <w:rsid w:val="00F52DE1"/>
    <w:rsid w:val="00F550B2"/>
    <w:rsid w:val="00F635AB"/>
    <w:rsid w:val="00F642FB"/>
    <w:rsid w:val="00F7054F"/>
    <w:rsid w:val="00F710BF"/>
    <w:rsid w:val="00F72A4F"/>
    <w:rsid w:val="00F732E1"/>
    <w:rsid w:val="00F744D8"/>
    <w:rsid w:val="00F76E5E"/>
    <w:rsid w:val="00F83266"/>
    <w:rsid w:val="00F86284"/>
    <w:rsid w:val="00F90BE2"/>
    <w:rsid w:val="00F90ED7"/>
    <w:rsid w:val="00F95F88"/>
    <w:rsid w:val="00F96241"/>
    <w:rsid w:val="00FA0173"/>
    <w:rsid w:val="00FA141B"/>
    <w:rsid w:val="00FA1D69"/>
    <w:rsid w:val="00FA260A"/>
    <w:rsid w:val="00FA4B49"/>
    <w:rsid w:val="00FA73F9"/>
    <w:rsid w:val="00FB361B"/>
    <w:rsid w:val="00FB40E4"/>
    <w:rsid w:val="00FC04E2"/>
    <w:rsid w:val="00FC0EC9"/>
    <w:rsid w:val="00FC1549"/>
    <w:rsid w:val="00FC1AFD"/>
    <w:rsid w:val="00FC3CE1"/>
    <w:rsid w:val="00FC6566"/>
    <w:rsid w:val="00FD4304"/>
    <w:rsid w:val="00FE0A38"/>
    <w:rsid w:val="00FF396E"/>
    <w:rsid w:val="060C4550"/>
    <w:rsid w:val="065260D4"/>
    <w:rsid w:val="09A92A59"/>
    <w:rsid w:val="0FB82EA0"/>
    <w:rsid w:val="125E33FE"/>
    <w:rsid w:val="15A24185"/>
    <w:rsid w:val="1670486C"/>
    <w:rsid w:val="172E0C3B"/>
    <w:rsid w:val="1C14231D"/>
    <w:rsid w:val="2042218B"/>
    <w:rsid w:val="225D0CE8"/>
    <w:rsid w:val="22C41E26"/>
    <w:rsid w:val="25727FEF"/>
    <w:rsid w:val="26C45CAA"/>
    <w:rsid w:val="31035050"/>
    <w:rsid w:val="35B1419C"/>
    <w:rsid w:val="36E00DD5"/>
    <w:rsid w:val="37475000"/>
    <w:rsid w:val="3BD34C10"/>
    <w:rsid w:val="3D1F72EF"/>
    <w:rsid w:val="428D527A"/>
    <w:rsid w:val="43576B18"/>
    <w:rsid w:val="461F7A41"/>
    <w:rsid w:val="463E3A7D"/>
    <w:rsid w:val="465C31DE"/>
    <w:rsid w:val="48F625E6"/>
    <w:rsid w:val="4A22350B"/>
    <w:rsid w:val="511D4C71"/>
    <w:rsid w:val="5317470D"/>
    <w:rsid w:val="532F0FDA"/>
    <w:rsid w:val="565D4FB4"/>
    <w:rsid w:val="5F9D0819"/>
    <w:rsid w:val="619F62B5"/>
    <w:rsid w:val="6AB348A5"/>
    <w:rsid w:val="6E371CB2"/>
    <w:rsid w:val="73C15D71"/>
    <w:rsid w:val="76F545FD"/>
    <w:rsid w:val="7BD378E7"/>
    <w:rsid w:val="7D8078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99"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9"/>
    <w:pPr>
      <w:widowControl/>
      <w:spacing w:before="100" w:beforeAutospacing="1" w:after="100" w:afterAutospacing="1"/>
      <w:jc w:val="left"/>
      <w:outlineLvl w:val="0"/>
    </w:pPr>
    <w:rPr>
      <w:rFonts w:ascii="宋体" w:hAnsi="宋体"/>
      <w:b/>
      <w:bCs/>
      <w:kern w:val="36"/>
      <w:sz w:val="48"/>
      <w:szCs w:val="4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7"/>
    <w:semiHidden/>
    <w:qFormat/>
    <w:uiPriority w:val="99"/>
    <w:pPr>
      <w:jc w:val="left"/>
    </w:pPr>
  </w:style>
  <w:style w:type="paragraph" w:styleId="4">
    <w:name w:val="endnote text"/>
    <w:basedOn w:val="1"/>
    <w:semiHidden/>
    <w:qFormat/>
    <w:uiPriority w:val="0"/>
    <w:pPr>
      <w:snapToGrid w:val="0"/>
      <w:jc w:val="left"/>
    </w:pPr>
  </w:style>
  <w:style w:type="paragraph" w:styleId="5">
    <w:name w:val="Balloon Text"/>
    <w:basedOn w:val="1"/>
    <w:semiHidden/>
    <w:qFormat/>
    <w:uiPriority w:val="0"/>
    <w:rPr>
      <w:sz w:val="18"/>
      <w:szCs w:val="18"/>
    </w:rPr>
  </w:style>
  <w:style w:type="paragraph" w:styleId="6">
    <w:name w:val="footer"/>
    <w:basedOn w:val="1"/>
    <w:link w:val="25"/>
    <w:qFormat/>
    <w:uiPriority w:val="0"/>
    <w:pPr>
      <w:tabs>
        <w:tab w:val="center" w:pos="4153"/>
        <w:tab w:val="right" w:pos="8306"/>
      </w:tabs>
      <w:snapToGrid w:val="0"/>
      <w:jc w:val="left"/>
    </w:pPr>
    <w:rPr>
      <w:sz w:val="18"/>
      <w:szCs w:val="18"/>
    </w:rPr>
  </w:style>
  <w:style w:type="paragraph" w:styleId="7">
    <w:name w:val="header"/>
    <w:basedOn w:val="1"/>
    <w:link w:val="21"/>
    <w:qFormat/>
    <w:uiPriority w:val="99"/>
    <w:pPr>
      <w:pBdr>
        <w:bottom w:val="single" w:color="auto" w:sz="6" w:space="1"/>
      </w:pBdr>
      <w:tabs>
        <w:tab w:val="center" w:pos="4153"/>
        <w:tab w:val="right" w:pos="8306"/>
      </w:tabs>
      <w:snapToGrid w:val="0"/>
      <w:jc w:val="center"/>
    </w:pPr>
    <w:rPr>
      <w:sz w:val="18"/>
      <w:szCs w:val="18"/>
    </w:rPr>
  </w:style>
  <w:style w:type="paragraph" w:styleId="8">
    <w:name w:val="footnote text"/>
    <w:basedOn w:val="1"/>
    <w:link w:val="32"/>
    <w:qFormat/>
    <w:uiPriority w:val="0"/>
    <w:pPr>
      <w:snapToGrid w:val="0"/>
      <w:jc w:val="left"/>
    </w:pPr>
    <w:rPr>
      <w:sz w:val="18"/>
      <w:szCs w:val="18"/>
    </w:rPr>
  </w:style>
  <w:style w:type="paragraph" w:styleId="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0">
    <w:name w:val="Title"/>
    <w:basedOn w:val="1"/>
    <w:next w:val="1"/>
    <w:link w:val="28"/>
    <w:qFormat/>
    <w:uiPriority w:val="99"/>
    <w:pPr>
      <w:spacing w:before="240" w:after="60" w:line="400" w:lineRule="exact"/>
      <w:ind w:left="200" w:leftChars="200"/>
      <w:jc w:val="center"/>
      <w:outlineLvl w:val="0"/>
    </w:pPr>
    <w:rPr>
      <w:rFonts w:ascii="Cambria" w:hAnsi="Cambria" w:eastAsia="黑体"/>
      <w:b/>
      <w:bCs/>
      <w:sz w:val="44"/>
      <w:szCs w:val="32"/>
    </w:rPr>
  </w:style>
  <w:style w:type="paragraph" w:styleId="11">
    <w:name w:val="annotation subject"/>
    <w:basedOn w:val="3"/>
    <w:next w:val="3"/>
    <w:semiHidden/>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0"/>
    <w:rPr>
      <w:b/>
      <w:bCs/>
    </w:rPr>
  </w:style>
  <w:style w:type="character" w:styleId="16">
    <w:name w:val="endnote reference"/>
    <w:basedOn w:val="14"/>
    <w:qFormat/>
    <w:uiPriority w:val="0"/>
  </w:style>
  <w:style w:type="character" w:styleId="17">
    <w:name w:val="page number"/>
    <w:basedOn w:val="14"/>
    <w:qFormat/>
    <w:uiPriority w:val="0"/>
  </w:style>
  <w:style w:type="character" w:styleId="18">
    <w:name w:val="Hyperlink"/>
    <w:qFormat/>
    <w:uiPriority w:val="0"/>
    <w:rPr>
      <w:rFonts w:hint="default" w:ascii="Arial" w:hAnsi="Arial" w:cs="Arial"/>
      <w:color w:val="69513D"/>
      <w:sz w:val="18"/>
      <w:szCs w:val="18"/>
      <w:u w:val="none"/>
    </w:rPr>
  </w:style>
  <w:style w:type="character" w:styleId="19">
    <w:name w:val="annotation reference"/>
    <w:semiHidden/>
    <w:qFormat/>
    <w:uiPriority w:val="0"/>
    <w:rPr>
      <w:sz w:val="21"/>
      <w:szCs w:val="21"/>
    </w:rPr>
  </w:style>
  <w:style w:type="character" w:styleId="20">
    <w:name w:val="footnote reference"/>
    <w:qFormat/>
    <w:uiPriority w:val="0"/>
    <w:rPr>
      <w:vertAlign w:val="superscript"/>
    </w:rPr>
  </w:style>
  <w:style w:type="character" w:customStyle="1" w:styleId="21">
    <w:name w:val="页眉 Char"/>
    <w:link w:val="7"/>
    <w:qFormat/>
    <w:uiPriority w:val="99"/>
    <w:rPr>
      <w:kern w:val="2"/>
      <w:sz w:val="18"/>
      <w:szCs w:val="18"/>
    </w:rPr>
  </w:style>
  <w:style w:type="character" w:customStyle="1" w:styleId="22">
    <w:name w:val="style31"/>
    <w:qFormat/>
    <w:uiPriority w:val="0"/>
    <w:rPr>
      <w:color w:val="000000"/>
    </w:rPr>
  </w:style>
  <w:style w:type="character" w:customStyle="1" w:styleId="23">
    <w:name w:val="脚注文本 Char1"/>
    <w:qFormat/>
    <w:uiPriority w:val="0"/>
    <w:rPr>
      <w:kern w:val="2"/>
      <w:sz w:val="18"/>
      <w:szCs w:val="18"/>
    </w:rPr>
  </w:style>
  <w:style w:type="character" w:customStyle="1" w:styleId="24">
    <w:name w:val="标题 1 Char"/>
    <w:link w:val="2"/>
    <w:qFormat/>
    <w:uiPriority w:val="99"/>
    <w:rPr>
      <w:rFonts w:ascii="宋体" w:hAnsi="宋体" w:cs="宋体"/>
      <w:b/>
      <w:bCs/>
      <w:kern w:val="36"/>
      <w:sz w:val="48"/>
      <w:szCs w:val="48"/>
    </w:rPr>
  </w:style>
  <w:style w:type="character" w:customStyle="1" w:styleId="25">
    <w:name w:val="页脚 Char"/>
    <w:link w:val="6"/>
    <w:qFormat/>
    <w:uiPriority w:val="0"/>
    <w:rPr>
      <w:kern w:val="2"/>
      <w:sz w:val="18"/>
      <w:szCs w:val="18"/>
    </w:rPr>
  </w:style>
  <w:style w:type="character" w:customStyle="1" w:styleId="26">
    <w:name w:val="hps"/>
    <w:qFormat/>
    <w:uiPriority w:val="0"/>
  </w:style>
  <w:style w:type="character" w:customStyle="1" w:styleId="27">
    <w:name w:val="批注文字 Char"/>
    <w:link w:val="3"/>
    <w:semiHidden/>
    <w:qFormat/>
    <w:uiPriority w:val="99"/>
    <w:rPr>
      <w:kern w:val="2"/>
      <w:sz w:val="21"/>
      <w:szCs w:val="24"/>
    </w:rPr>
  </w:style>
  <w:style w:type="character" w:customStyle="1" w:styleId="28">
    <w:name w:val="标题 Char"/>
    <w:link w:val="10"/>
    <w:qFormat/>
    <w:locked/>
    <w:uiPriority w:val="99"/>
    <w:rPr>
      <w:rFonts w:ascii="Cambria" w:hAnsi="Cambria" w:eastAsia="黑体"/>
      <w:b/>
      <w:bCs/>
      <w:kern w:val="2"/>
      <w:sz w:val="44"/>
      <w:szCs w:val="32"/>
      <w:lang w:bidi="ar-SA"/>
    </w:rPr>
  </w:style>
  <w:style w:type="character" w:customStyle="1" w:styleId="29">
    <w:name w:val="apple-converted-space"/>
    <w:basedOn w:val="14"/>
    <w:qFormat/>
    <w:uiPriority w:val="0"/>
  </w:style>
  <w:style w:type="character" w:customStyle="1" w:styleId="30">
    <w:name w:val="无间隔 Char"/>
    <w:link w:val="31"/>
    <w:qFormat/>
    <w:uiPriority w:val="1"/>
    <w:rPr>
      <w:rFonts w:ascii="Calibri" w:hAnsi="Calibri"/>
      <w:sz w:val="22"/>
      <w:szCs w:val="22"/>
      <w:lang w:bidi="ar-SA"/>
    </w:rPr>
  </w:style>
  <w:style w:type="paragraph" w:styleId="31">
    <w:name w:val="No Spacing"/>
    <w:link w:val="30"/>
    <w:qFormat/>
    <w:uiPriority w:val="1"/>
    <w:rPr>
      <w:rFonts w:ascii="Calibri" w:hAnsi="Calibri" w:eastAsia="宋体" w:cs="Times New Roman"/>
      <w:sz w:val="22"/>
      <w:szCs w:val="22"/>
      <w:lang w:val="en-US" w:eastAsia="zh-CN" w:bidi="ar-SA"/>
    </w:rPr>
  </w:style>
  <w:style w:type="character" w:customStyle="1" w:styleId="32">
    <w:name w:val="脚注文本 Char"/>
    <w:link w:val="8"/>
    <w:semiHidden/>
    <w:qFormat/>
    <w:uiPriority w:val="0"/>
    <w:rPr>
      <w:kern w:val="2"/>
      <w:sz w:val="18"/>
      <w:szCs w:val="18"/>
    </w:rPr>
  </w:style>
  <w:style w:type="paragraph" w:customStyle="1" w:styleId="33">
    <w:name w:val="p0"/>
    <w:basedOn w:val="1"/>
    <w:qFormat/>
    <w:uiPriority w:val="0"/>
    <w:pPr>
      <w:widowControl/>
    </w:pPr>
    <w:rPr>
      <w:kern w:val="0"/>
      <w:szCs w:val="21"/>
    </w:rPr>
  </w:style>
  <w:style w:type="paragraph" w:customStyle="1" w:styleId="34">
    <w:name w:val="作者"/>
    <w:basedOn w:val="1"/>
    <w:qFormat/>
    <w:uiPriority w:val="0"/>
    <w:pPr>
      <w:adjustRightInd w:val="0"/>
      <w:snapToGrid w:val="0"/>
      <w:spacing w:line="313" w:lineRule="atLeast"/>
      <w:jc w:val="center"/>
    </w:pPr>
    <w:rPr>
      <w:rFonts w:eastAsia="仿宋_GB2312"/>
      <w:sz w:val="28"/>
      <w:szCs w:val="20"/>
    </w:rPr>
  </w:style>
  <w:style w:type="paragraph" w:customStyle="1" w:styleId="35">
    <w:name w:val="地址"/>
    <w:basedOn w:val="1"/>
    <w:qFormat/>
    <w:uiPriority w:val="0"/>
    <w:pPr>
      <w:adjustRightInd w:val="0"/>
      <w:snapToGrid w:val="0"/>
      <w:spacing w:line="313" w:lineRule="atLeast"/>
      <w:jc w:val="center"/>
    </w:pPr>
    <w:rPr>
      <w:szCs w:val="20"/>
    </w:rPr>
  </w:style>
  <w:style w:type="paragraph" w:styleId="3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1.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image" Target="media/image2.png"/><Relationship Id="rId11" Type="http://schemas.openxmlformats.org/officeDocument/2006/relationships/image" Target="media/image1.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Pages>
  <Words>854</Words>
  <Characters>4874</Characters>
  <Lines>40</Lines>
  <Paragraphs>11</Paragraphs>
  <TotalTime>1</TotalTime>
  <ScaleCrop>false</ScaleCrop>
  <LinksUpToDate>false</LinksUpToDate>
  <CharactersWithSpaces>5717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2019-11-05T01:18:00Z</dcterms:created>
  <dc:creator>雨林木风</dc:creator>
  <cp:lastModifiedBy>wps</cp:lastModifiedBy>
  <dcterms:modified xsi:type="dcterms:W3CDTF">2024-02-29T09:00:48Z</dcterms:modified>
  <dc:title>真实与文本：认识论视野下历史图景的建构</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808C890E6C8844A4B83339887F279F06</vt:lpwstr>
  </property>
</Properties>
</file>